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A835" w14:textId="1B8EF1A5" w:rsidR="00483BCF" w:rsidRDefault="00483BCF" w:rsidP="00E2740F">
      <w:pPr>
        <w:pStyle w:val="NameAddress"/>
        <w:rPr>
          <w:i/>
        </w:rPr>
      </w:pPr>
      <w:r w:rsidRPr="00503848">
        <w:rPr>
          <w:i/>
        </w:rPr>
        <w:t xml:space="preserve">Warszawa, </w:t>
      </w:r>
      <w:r w:rsidRPr="00503848">
        <w:rPr>
          <w:i/>
        </w:rPr>
        <w:fldChar w:fldCharType="begin"/>
      </w:r>
      <w:r w:rsidRPr="00503848">
        <w:rPr>
          <w:i/>
        </w:rPr>
        <w:instrText xml:space="preserve"> DATE \@ "d MMMM yyyy" </w:instrText>
      </w:r>
      <w:r w:rsidRPr="00503848">
        <w:rPr>
          <w:i/>
        </w:rPr>
        <w:fldChar w:fldCharType="separate"/>
      </w:r>
      <w:r w:rsidR="00CA14A3">
        <w:rPr>
          <w:i/>
          <w:noProof/>
        </w:rPr>
        <w:t>5 lutego 2024</w:t>
      </w:r>
      <w:r w:rsidRPr="00503848">
        <w:rPr>
          <w:i/>
        </w:rPr>
        <w:fldChar w:fldCharType="end"/>
      </w:r>
    </w:p>
    <w:p w14:paraId="0900262A" w14:textId="77777777" w:rsidR="00E2740F" w:rsidRPr="00E2740F" w:rsidRDefault="00E2740F" w:rsidP="00E2740F">
      <w:pPr>
        <w:pStyle w:val="NameAddress"/>
        <w:rPr>
          <w:i/>
        </w:rPr>
      </w:pPr>
    </w:p>
    <w:p w14:paraId="4F19A9FD" w14:textId="3BB9BFA3" w:rsidR="00E2740F" w:rsidRPr="0064052E" w:rsidRDefault="009C5212" w:rsidP="002C39FE">
      <w:pPr>
        <w:spacing w:after="0" w:line="276" w:lineRule="auto"/>
        <w:jc w:val="center"/>
        <w:rPr>
          <w:rFonts w:cs="Calibri"/>
          <w:b/>
          <w:bCs/>
          <w:color w:val="0070C0"/>
          <w:sz w:val="36"/>
          <w:szCs w:val="36"/>
          <w:lang w:val="de-DE"/>
        </w:rPr>
      </w:pPr>
      <w:r w:rsidRPr="0064052E">
        <w:rPr>
          <w:rFonts w:cs="Calibri"/>
          <w:b/>
          <w:bCs/>
          <w:color w:val="0070C0"/>
          <w:sz w:val="36"/>
          <w:szCs w:val="36"/>
          <w:lang w:val="de-DE"/>
        </w:rPr>
        <w:t>Danone zrealizował zapowiedzi</w:t>
      </w:r>
      <w:r w:rsidR="002C39FE" w:rsidRPr="0064052E">
        <w:rPr>
          <w:rFonts w:cs="Calibri"/>
          <w:b/>
          <w:bCs/>
          <w:color w:val="0070C0"/>
          <w:sz w:val="36"/>
          <w:szCs w:val="36"/>
          <w:lang w:val="de-DE"/>
        </w:rPr>
        <w:t xml:space="preserve">. </w:t>
      </w:r>
      <w:r w:rsidR="00E2740F" w:rsidRPr="0064052E">
        <w:rPr>
          <w:rFonts w:cs="Calibri"/>
          <w:b/>
          <w:bCs/>
          <w:color w:val="0070C0"/>
          <w:sz w:val="36"/>
          <w:szCs w:val="36"/>
          <w:lang w:val="de-DE"/>
        </w:rPr>
        <w:t xml:space="preserve">100% </w:t>
      </w:r>
      <w:r w:rsidR="005E0CFD">
        <w:rPr>
          <w:rFonts w:cs="Calibri"/>
          <w:b/>
          <w:bCs/>
          <w:color w:val="0070C0"/>
          <w:sz w:val="36"/>
          <w:szCs w:val="36"/>
          <w:lang w:val="de-DE"/>
        </w:rPr>
        <w:t>współpracuj</w:t>
      </w:r>
      <w:r w:rsidR="00105EC1">
        <w:rPr>
          <w:rFonts w:cs="Calibri"/>
          <w:b/>
          <w:bCs/>
          <w:color w:val="0070C0"/>
          <w:sz w:val="36"/>
          <w:szCs w:val="36"/>
          <w:lang w:val="de-DE"/>
        </w:rPr>
        <w:t>ą</w:t>
      </w:r>
      <w:r w:rsidR="005E0CFD">
        <w:rPr>
          <w:rFonts w:cs="Calibri"/>
          <w:b/>
          <w:bCs/>
          <w:color w:val="0070C0"/>
          <w:sz w:val="36"/>
          <w:szCs w:val="36"/>
          <w:lang w:val="de-DE"/>
        </w:rPr>
        <w:t xml:space="preserve">cych </w:t>
      </w:r>
      <w:r w:rsidR="00E2740F" w:rsidRPr="0064052E">
        <w:rPr>
          <w:rFonts w:cs="Calibri"/>
          <w:b/>
          <w:bCs/>
          <w:color w:val="0070C0"/>
          <w:sz w:val="36"/>
          <w:szCs w:val="36"/>
          <w:lang w:val="de-DE"/>
        </w:rPr>
        <w:t xml:space="preserve">gospodarstw </w:t>
      </w:r>
      <w:r w:rsidR="005E0CFD">
        <w:rPr>
          <w:rFonts w:cs="Calibri"/>
          <w:b/>
          <w:bCs/>
          <w:color w:val="0070C0"/>
          <w:sz w:val="36"/>
          <w:szCs w:val="36"/>
          <w:lang w:val="de-DE"/>
        </w:rPr>
        <w:t>mlecznych</w:t>
      </w:r>
      <w:r w:rsidR="00E2740F" w:rsidRPr="0064052E">
        <w:rPr>
          <w:rStyle w:val="Odwoanieprzypisudolnego"/>
          <w:rFonts w:cs="Calibri"/>
          <w:b/>
          <w:bCs/>
          <w:color w:val="0070C0"/>
          <w:sz w:val="36"/>
          <w:szCs w:val="36"/>
          <w:lang w:val="de-DE"/>
        </w:rPr>
        <w:footnoteReference w:id="2"/>
      </w:r>
      <w:r w:rsidR="00E2740F" w:rsidRPr="0064052E">
        <w:rPr>
          <w:rFonts w:cs="Calibri"/>
          <w:b/>
          <w:bCs/>
          <w:color w:val="0070C0"/>
          <w:sz w:val="36"/>
          <w:szCs w:val="36"/>
          <w:lang w:val="de-DE"/>
        </w:rPr>
        <w:t xml:space="preserve"> przeszło audyt rolnictwa regeneratywnego</w:t>
      </w:r>
      <w:r w:rsidR="005E0CFD">
        <w:rPr>
          <w:rFonts w:cs="Calibri"/>
          <w:b/>
          <w:bCs/>
          <w:color w:val="0070C0"/>
          <w:sz w:val="36"/>
          <w:szCs w:val="36"/>
          <w:lang w:val="de-DE"/>
        </w:rPr>
        <w:t>.</w:t>
      </w:r>
    </w:p>
    <w:p w14:paraId="7F767902" w14:textId="77777777" w:rsidR="00E2740F" w:rsidRDefault="00E2740F" w:rsidP="00E2740F">
      <w:pPr>
        <w:spacing w:after="0" w:line="240" w:lineRule="auto"/>
        <w:jc w:val="center"/>
        <w:rPr>
          <w:rFonts w:cs="Calibri"/>
          <w:b/>
          <w:bCs/>
          <w:color w:val="002060"/>
          <w:sz w:val="24"/>
          <w:lang w:val="de-DE"/>
        </w:rPr>
      </w:pPr>
    </w:p>
    <w:p w14:paraId="18AFE94F" w14:textId="35CBA767" w:rsidR="00F16F9D" w:rsidRPr="007675A3" w:rsidRDefault="00E2740F" w:rsidP="007675A3">
      <w:pPr>
        <w:jc w:val="both"/>
        <w:rPr>
          <w:color w:val="002060"/>
          <w:spacing w:val="0"/>
          <w:szCs w:val="22"/>
          <w:lang w:eastAsia="en-US"/>
        </w:rPr>
      </w:pPr>
      <w:r w:rsidRPr="007675A3">
        <w:rPr>
          <w:rFonts w:cs="Calibri"/>
          <w:b/>
          <w:bCs/>
          <w:color w:val="002060"/>
          <w:szCs w:val="22"/>
          <w:lang w:val="de-DE"/>
        </w:rPr>
        <w:t xml:space="preserve">W 100% gospodarstw dostarczających </w:t>
      </w:r>
      <w:r w:rsidR="005E0CFD">
        <w:rPr>
          <w:rFonts w:cs="Calibri"/>
          <w:b/>
          <w:bCs/>
          <w:color w:val="002060"/>
          <w:szCs w:val="22"/>
          <w:lang w:val="de-DE"/>
        </w:rPr>
        <w:t xml:space="preserve"> </w:t>
      </w:r>
      <w:r w:rsidR="0064052E" w:rsidRPr="007675A3">
        <w:rPr>
          <w:rFonts w:cs="Calibri"/>
          <w:b/>
          <w:bCs/>
          <w:color w:val="002060"/>
          <w:szCs w:val="22"/>
          <w:lang w:val="de-DE"/>
        </w:rPr>
        <w:t>mleko na potrzeby produkcji produktów mlecznych Danone w Polsce</w:t>
      </w:r>
      <w:r w:rsidRPr="007675A3">
        <w:rPr>
          <w:rFonts w:cs="Calibri"/>
          <w:b/>
          <w:bCs/>
          <w:color w:val="002060"/>
          <w:szCs w:val="22"/>
          <w:lang w:val="de-DE"/>
        </w:rPr>
        <w:t xml:space="preserve"> zrealizowano audyt poziomu wd</w:t>
      </w:r>
      <w:r w:rsidR="000C3DF0">
        <w:rPr>
          <w:rFonts w:cs="Calibri"/>
          <w:b/>
          <w:bCs/>
          <w:color w:val="002060"/>
          <w:szCs w:val="22"/>
          <w:lang w:val="de-DE"/>
        </w:rPr>
        <w:t>r</w:t>
      </w:r>
      <w:r w:rsidRPr="007675A3">
        <w:rPr>
          <w:rFonts w:cs="Calibri"/>
          <w:b/>
          <w:bCs/>
          <w:color w:val="002060"/>
          <w:szCs w:val="22"/>
          <w:lang w:val="de-DE"/>
        </w:rPr>
        <w:t>ożenia praktyk rolnictwa regeneratywnego.</w:t>
      </w:r>
      <w:r w:rsidR="002C39FE" w:rsidRPr="007675A3">
        <w:rPr>
          <w:rFonts w:cs="Calibri"/>
          <w:b/>
          <w:bCs/>
          <w:color w:val="002060"/>
          <w:szCs w:val="22"/>
          <w:lang w:val="de-DE"/>
        </w:rPr>
        <w:t xml:space="preserve"> Tym samym </w:t>
      </w:r>
      <w:r w:rsidR="007A6549">
        <w:rPr>
          <w:rFonts w:cs="Calibri"/>
          <w:b/>
          <w:bCs/>
          <w:color w:val="002060"/>
          <w:szCs w:val="22"/>
          <w:lang w:val="de-DE"/>
        </w:rPr>
        <w:t>firma</w:t>
      </w:r>
      <w:r w:rsidR="002C39FE" w:rsidRPr="007675A3">
        <w:rPr>
          <w:rFonts w:cs="Calibri"/>
          <w:b/>
          <w:bCs/>
          <w:color w:val="002060"/>
          <w:szCs w:val="22"/>
          <w:lang w:val="de-DE"/>
        </w:rPr>
        <w:t xml:space="preserve"> 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>dotrzymał</w:t>
      </w:r>
      <w:r w:rsidR="007A6549">
        <w:rPr>
          <w:rFonts w:cs="Calibri"/>
          <w:b/>
          <w:bCs/>
          <w:color w:val="002060"/>
          <w:szCs w:val="22"/>
          <w:lang w:val="de-DE"/>
        </w:rPr>
        <w:t>a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danego </w:t>
      </w:r>
      <w:r w:rsidR="00EF50E4">
        <w:rPr>
          <w:rFonts w:cs="Calibri"/>
          <w:b/>
          <w:bCs/>
          <w:color w:val="002060"/>
          <w:szCs w:val="22"/>
          <w:lang w:val="de-DE"/>
        </w:rPr>
        <w:t>w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2022 r</w:t>
      </w:r>
      <w:r w:rsidR="00C75AFC">
        <w:rPr>
          <w:rFonts w:cs="Calibri"/>
          <w:b/>
          <w:bCs/>
          <w:color w:val="002060"/>
          <w:szCs w:val="22"/>
          <w:lang w:val="de-DE"/>
        </w:rPr>
        <w:t>.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słowa </w:t>
      </w:r>
      <w:r w:rsidR="00370D60">
        <w:rPr>
          <w:rFonts w:cs="Calibri"/>
          <w:b/>
          <w:bCs/>
          <w:color w:val="002060"/>
          <w:szCs w:val="22"/>
          <w:lang w:val="de-DE"/>
        </w:rPr>
        <w:t xml:space="preserve">i 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>zakończył</w:t>
      </w:r>
      <w:r w:rsidR="007A6549">
        <w:rPr>
          <w:rFonts w:cs="Calibri"/>
          <w:b/>
          <w:bCs/>
          <w:color w:val="002060"/>
          <w:szCs w:val="22"/>
          <w:lang w:val="de-DE"/>
        </w:rPr>
        <w:t>a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audytowanie gospodarstw pod tym kątem p</w:t>
      </w:r>
      <w:r w:rsidR="0064052E" w:rsidRPr="007675A3">
        <w:rPr>
          <w:rFonts w:cs="Calibri"/>
          <w:b/>
          <w:bCs/>
          <w:color w:val="002060"/>
          <w:szCs w:val="22"/>
          <w:lang w:val="de-DE"/>
        </w:rPr>
        <w:t>rzed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ko</w:t>
      </w:r>
      <w:r w:rsidR="0064052E" w:rsidRPr="007675A3">
        <w:rPr>
          <w:rFonts w:cs="Calibri"/>
          <w:b/>
          <w:bCs/>
          <w:color w:val="002060"/>
          <w:szCs w:val="22"/>
          <w:lang w:val="de-DE"/>
        </w:rPr>
        <w:t>ńcem</w:t>
      </w:r>
      <w:r w:rsidR="004340A2" w:rsidRPr="007675A3">
        <w:rPr>
          <w:rFonts w:cs="Calibri"/>
          <w:b/>
          <w:bCs/>
          <w:color w:val="002060"/>
          <w:szCs w:val="22"/>
          <w:lang w:val="de-DE"/>
        </w:rPr>
        <w:t xml:space="preserve"> 2023 r. </w:t>
      </w:r>
      <w:r w:rsidR="00191934">
        <w:rPr>
          <w:rFonts w:cs="Calibri"/>
          <w:b/>
          <w:bCs/>
          <w:color w:val="002060"/>
          <w:szCs w:val="22"/>
          <w:lang w:val="de-DE"/>
        </w:rPr>
        <w:t>Weryfikacja pokazała, że</w:t>
      </w:r>
      <w:r w:rsidR="008B30AA" w:rsidRPr="007675A3">
        <w:rPr>
          <w:rFonts w:cs="Calibri"/>
          <w:b/>
          <w:bCs/>
          <w:color w:val="002060"/>
          <w:szCs w:val="22"/>
          <w:lang w:val="de-DE"/>
        </w:rPr>
        <w:t xml:space="preserve"> </w:t>
      </w:r>
      <w:r w:rsidR="00F16F9D" w:rsidRPr="007675A3">
        <w:rPr>
          <w:b/>
          <w:bCs/>
          <w:color w:val="002060"/>
          <w:lang w:eastAsia="en-US"/>
        </w:rPr>
        <w:t>90% mleka, jakie Danone kupuje od rolników na potrzeby wytwarzania produktów mlecznych w Polsce, pochodzi z gospodarstw</w:t>
      </w:r>
      <w:r w:rsidR="00191934">
        <w:rPr>
          <w:b/>
          <w:bCs/>
          <w:color w:val="002060"/>
          <w:lang w:eastAsia="en-US"/>
        </w:rPr>
        <w:t>,</w:t>
      </w:r>
      <w:r w:rsidR="00F16F9D" w:rsidRPr="007675A3">
        <w:rPr>
          <w:b/>
          <w:bCs/>
          <w:color w:val="002060"/>
          <w:lang w:eastAsia="en-US"/>
        </w:rPr>
        <w:t xml:space="preserve"> w których obecne są </w:t>
      </w:r>
      <w:r w:rsidR="008F5546" w:rsidRPr="007675A3">
        <w:rPr>
          <w:b/>
          <w:bCs/>
          <w:color w:val="002060"/>
          <w:lang w:eastAsia="en-US"/>
        </w:rPr>
        <w:t xml:space="preserve">te praktyki. </w:t>
      </w:r>
      <w:r w:rsidR="007675A3" w:rsidRPr="007675A3">
        <w:rPr>
          <w:rFonts w:cs="Calibri"/>
          <w:b/>
          <w:bCs/>
          <w:color w:val="002060"/>
          <w:szCs w:val="22"/>
          <w:lang w:val="de-DE"/>
        </w:rPr>
        <w:t xml:space="preserve">Rola takiego kierunku zmian w produkcji żywności rośnie w obliczu wyzwań, z którymi zmagają się rolnicy - m.in. wpływu zmian klimatu, w tym corocznych skutków suszy, czy złej kondycji gleb.  </w:t>
      </w:r>
    </w:p>
    <w:p w14:paraId="57A0B6EE" w14:textId="77777777" w:rsidR="005E0CFD" w:rsidRDefault="00E2740F" w:rsidP="00E2740F">
      <w:pPr>
        <w:jc w:val="both"/>
        <w:rPr>
          <w:b/>
          <w:bCs/>
          <w:color w:val="002060"/>
          <w:lang w:eastAsia="en-US"/>
        </w:rPr>
      </w:pPr>
      <w:r w:rsidRPr="008368AB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  <w:bdr w:val="none" w:sz="0" w:space="0" w:color="auto" w:frame="1"/>
          <w:shd w:val="clear" w:color="auto" w:fill="FFFFFF"/>
        </w:rPr>
        <w:t>Zapewnienie bezpieczeństwa żywnościowego obecnemu i przyszłym pokoleniom nie będzie możliwe bez m.in.  wody i gleby.</w:t>
      </w:r>
      <w:r w:rsidRPr="008368AB">
        <w:rPr>
          <w:rStyle w:val="Pogrubienie"/>
          <w:rFonts w:asciiTheme="minorHAnsi" w:hAnsiTheme="minorHAnsi" w:cstheme="minorHAnsi"/>
          <w:b w:val="0"/>
          <w:bCs w:val="0"/>
          <w:i/>
          <w:iCs/>
          <w:color w:val="002060"/>
          <w:szCs w:val="22"/>
          <w:bdr w:val="none" w:sz="0" w:space="0" w:color="auto" w:frame="1"/>
          <w:shd w:val="clear" w:color="auto" w:fill="FFFFFF"/>
        </w:rPr>
        <w:t xml:space="preserve"> </w:t>
      </w:r>
      <w:r w:rsidRPr="00D23E04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  <w:bdr w:val="none" w:sz="0" w:space="0" w:color="auto" w:frame="1"/>
          <w:shd w:val="clear" w:color="auto" w:fill="FFFFFF"/>
        </w:rPr>
        <w:t>Oba te zasoby są niezbędne</w:t>
      </w:r>
      <w:r w:rsidRPr="008368AB">
        <w:rPr>
          <w:rFonts w:cs="Calibri"/>
          <w:color w:val="002060"/>
          <w:szCs w:val="22"/>
        </w:rPr>
        <w:t xml:space="preserve"> do powstania żywności</w:t>
      </w:r>
      <w:r w:rsidRPr="008368AB">
        <w:rPr>
          <w:rFonts w:cs="Calibri"/>
          <w:color w:val="002060"/>
          <w:szCs w:val="22"/>
          <w:lang w:eastAsia="pl-PL"/>
        </w:rPr>
        <w:t xml:space="preserve">, po którą sięgamy każdego dnia. Jednym ze sposobów przeciwdziałania ich degradacji jest wdrażanie praktyk regeneratywnych, czego ma świadomość coraz więcej producentów żywności, w tym Danone. Firma </w:t>
      </w:r>
      <w:r w:rsidRPr="008368AB">
        <w:rPr>
          <w:rFonts w:cs="Calibri"/>
          <w:color w:val="002060"/>
          <w:szCs w:val="22"/>
        </w:rPr>
        <w:t>zrealizowała zobowiązanie dotyczące przeprowadzenia audytu</w:t>
      </w:r>
      <w:r w:rsidR="0049316B">
        <w:rPr>
          <w:rFonts w:cs="Calibri"/>
          <w:color w:val="002060"/>
          <w:szCs w:val="22"/>
        </w:rPr>
        <w:t xml:space="preserve"> rolnictwa regeneratywnego </w:t>
      </w:r>
      <w:r w:rsidRPr="008368AB">
        <w:rPr>
          <w:rFonts w:cs="Calibri"/>
          <w:color w:val="002060"/>
          <w:szCs w:val="22"/>
        </w:rPr>
        <w:t xml:space="preserve">we wszystkich gospodarstwach mlecznych, z którymi współpracuje. </w:t>
      </w:r>
      <w:r w:rsidR="008B30AA" w:rsidRPr="00E64A80">
        <w:rPr>
          <w:rFonts w:cs="Calibri"/>
          <w:color w:val="002060"/>
          <w:szCs w:val="22"/>
          <w:lang w:val="de-DE"/>
        </w:rPr>
        <w:t>Już teraz 79% współpracujących rolników stosuje praktyki regeneratywne,</w:t>
      </w:r>
      <w:r w:rsidR="008553D0">
        <w:rPr>
          <w:rFonts w:cs="Calibri"/>
          <w:color w:val="002060"/>
          <w:szCs w:val="22"/>
          <w:lang w:val="de-DE"/>
        </w:rPr>
        <w:t xml:space="preserve"> </w:t>
      </w:r>
      <w:r w:rsidR="008B30AA" w:rsidRPr="00E64A80">
        <w:rPr>
          <w:rFonts w:cs="Calibri"/>
          <w:color w:val="002060"/>
          <w:szCs w:val="22"/>
          <w:lang w:val="de-DE"/>
        </w:rPr>
        <w:t>a</w:t>
      </w:r>
      <w:r w:rsidR="008553D0">
        <w:rPr>
          <w:rFonts w:cs="Calibri"/>
          <w:color w:val="002060"/>
          <w:szCs w:val="22"/>
          <w:lang w:val="de-DE"/>
        </w:rPr>
        <w:t xml:space="preserve"> </w:t>
      </w:r>
      <w:r w:rsidR="008B30AA" w:rsidRPr="00E64A80">
        <w:rPr>
          <w:rFonts w:cs="Calibri"/>
          <w:color w:val="002060"/>
          <w:szCs w:val="22"/>
          <w:lang w:val="de-DE"/>
        </w:rPr>
        <w:t>30% wdrożyło je na poziomie zaawansowanym.</w:t>
      </w:r>
      <w:r w:rsidR="00E64A80">
        <w:rPr>
          <w:rFonts w:cs="Calibri"/>
          <w:b/>
          <w:bCs/>
          <w:color w:val="002060"/>
          <w:szCs w:val="22"/>
          <w:lang w:val="de-DE"/>
        </w:rPr>
        <w:t xml:space="preserve"> </w:t>
      </w:r>
      <w:r w:rsidR="00273D3D" w:rsidRPr="00273D3D">
        <w:rPr>
          <w:rFonts w:cs="Calibri"/>
          <w:color w:val="002060"/>
          <w:szCs w:val="22"/>
          <w:lang w:val="de-DE"/>
        </w:rPr>
        <w:t xml:space="preserve">Jednocześnie audyt pokazał, że </w:t>
      </w:r>
      <w:r w:rsidR="00273D3D" w:rsidRPr="00273D3D">
        <w:rPr>
          <w:color w:val="002060"/>
          <w:lang w:eastAsia="en-US"/>
        </w:rPr>
        <w:t>90% mleka, jakie Danone kupuje od rolników na potrzeby wytwarzania produktów mlecznych w Polsce, pochodzi z gospodarstw, w których obecne są te praktyki.</w:t>
      </w:r>
      <w:r w:rsidR="00273D3D" w:rsidRPr="007675A3">
        <w:rPr>
          <w:b/>
          <w:bCs/>
          <w:color w:val="002060"/>
          <w:lang w:eastAsia="en-US"/>
        </w:rPr>
        <w:t xml:space="preserve"> </w:t>
      </w:r>
    </w:p>
    <w:p w14:paraId="3CEBBF16" w14:textId="60E1F5D4" w:rsidR="00E2740F" w:rsidRPr="00273D3D" w:rsidRDefault="00E2740F" w:rsidP="00E2740F">
      <w:pPr>
        <w:jc w:val="both"/>
        <w:rPr>
          <w:rStyle w:val="rynqvb"/>
          <w:b/>
          <w:bCs/>
          <w:color w:val="002060"/>
          <w:lang w:eastAsia="en-US"/>
        </w:rPr>
      </w:pPr>
      <w:r w:rsidRPr="008368AB">
        <w:rPr>
          <w:rStyle w:val="rynqvb"/>
          <w:rFonts w:cs="Calibri"/>
          <w:color w:val="002060"/>
          <w:szCs w:val="22"/>
        </w:rPr>
        <w:t>–</w:t>
      </w:r>
      <w:r w:rsidR="005707AC">
        <w:rPr>
          <w:rStyle w:val="rynqvb"/>
          <w:rFonts w:cs="Calibri"/>
          <w:color w:val="002060"/>
          <w:szCs w:val="22"/>
        </w:rPr>
        <w:t> </w:t>
      </w:r>
      <w:r w:rsidRPr="008368AB">
        <w:rPr>
          <w:rStyle w:val="rynqvb"/>
          <w:rFonts w:cs="Calibri"/>
          <w:i/>
          <w:iCs/>
          <w:color w:val="002060"/>
          <w:szCs w:val="22"/>
        </w:rPr>
        <w:t xml:space="preserve">Realizacja tego celu nie byłaby możliwa bez naszych partnerów, ich otwartości oraz okazanego zaufania. Wyniki audytu traktujemy jako punkt wyjścia do kolejnych działań. </w:t>
      </w:r>
      <w:r w:rsidRPr="008368AB">
        <w:rPr>
          <w:i/>
          <w:iCs/>
          <w:szCs w:val="22"/>
        </w:rPr>
        <w:t>Wiemy, że podstawą utrzymania zdrowia jest dostarczanie organizmowi wartościowej żywności, a to z kolei jest uzależnione od kondycji środowiska. Zgodnie z</w:t>
      </w:r>
      <w:r w:rsidR="00960A8D">
        <w:rPr>
          <w:i/>
          <w:iCs/>
          <w:szCs w:val="22"/>
        </w:rPr>
        <w:t> </w:t>
      </w:r>
      <w:r w:rsidRPr="008368AB">
        <w:rPr>
          <w:i/>
          <w:iCs/>
          <w:szCs w:val="22"/>
        </w:rPr>
        <w:t xml:space="preserve">naszą wizją One Planet. One Health na swój wpływ spoglądamy szeroko, dążąc do maksymalnie zrównoważonych sposobów wytwarzania naszych produktów w całym łańcuchu produkcji, zaczynając od gospodarstw, w których powstają składniki naszych produktów </w:t>
      </w:r>
      <w:r w:rsidRPr="008368AB">
        <w:rPr>
          <w:szCs w:val="22"/>
        </w:rPr>
        <w:t xml:space="preserve">– mówi </w:t>
      </w:r>
      <w:r w:rsidRPr="008368AB">
        <w:rPr>
          <w:b/>
          <w:bCs/>
          <w:szCs w:val="22"/>
        </w:rPr>
        <w:t>Marek Sumiła</w:t>
      </w:r>
      <w:r w:rsidRPr="008368AB">
        <w:rPr>
          <w:szCs w:val="22"/>
        </w:rPr>
        <w:t xml:space="preserve">, </w:t>
      </w:r>
      <w:r w:rsidRPr="008368AB">
        <w:rPr>
          <w:rStyle w:val="rynqvb"/>
          <w:rFonts w:cs="Calibri"/>
          <w:b/>
          <w:bCs/>
          <w:color w:val="002060"/>
          <w:szCs w:val="22"/>
        </w:rPr>
        <w:t>dyrektor zarządzający Danone i Żywiec Zdrój</w:t>
      </w:r>
      <w:r w:rsidRPr="008368AB">
        <w:rPr>
          <w:rStyle w:val="rynqvb"/>
          <w:rFonts w:cs="Calibri"/>
          <w:color w:val="002060"/>
          <w:szCs w:val="22"/>
        </w:rPr>
        <w:t>.</w:t>
      </w:r>
    </w:p>
    <w:p w14:paraId="09C31205" w14:textId="77777777" w:rsidR="00960A8D" w:rsidRDefault="00E2740F" w:rsidP="00E2740F">
      <w:pPr>
        <w:jc w:val="both"/>
        <w:rPr>
          <w:rStyle w:val="Pogrubienie"/>
          <w:rFonts w:asciiTheme="minorHAnsi" w:hAnsiTheme="minorHAnsi" w:cstheme="minorHAnsi"/>
          <w:color w:val="002060"/>
          <w:szCs w:val="22"/>
          <w:bdr w:val="none" w:sz="0" w:space="0" w:color="auto" w:frame="1"/>
          <w:shd w:val="clear" w:color="auto" w:fill="FFFFFF"/>
        </w:rPr>
      </w:pPr>
      <w:r w:rsidRPr="008368AB">
        <w:rPr>
          <w:rStyle w:val="Pogrubienie"/>
          <w:rFonts w:asciiTheme="minorHAnsi" w:hAnsiTheme="minorHAnsi" w:cstheme="minorHAnsi"/>
          <w:color w:val="002060"/>
          <w:szCs w:val="22"/>
          <w:bdr w:val="none" w:sz="0" w:space="0" w:color="auto" w:frame="1"/>
          <w:shd w:val="clear" w:color="auto" w:fill="FFFFFF"/>
        </w:rPr>
        <w:t>Wyzwanie środowiskowe i ekonomiczne</w:t>
      </w:r>
    </w:p>
    <w:p w14:paraId="349C07F8" w14:textId="63D1C0BD" w:rsidR="00E2740F" w:rsidRPr="00960A8D" w:rsidRDefault="00E2740F" w:rsidP="00E2740F">
      <w:pPr>
        <w:jc w:val="both"/>
        <w:rPr>
          <w:rFonts w:asciiTheme="minorHAnsi" w:hAnsiTheme="minorHAnsi" w:cstheme="minorHAnsi"/>
          <w:b/>
          <w:bCs/>
          <w:color w:val="002060"/>
          <w:szCs w:val="22"/>
          <w:bdr w:val="none" w:sz="0" w:space="0" w:color="auto" w:frame="1"/>
          <w:shd w:val="clear" w:color="auto" w:fill="FFFFFF"/>
        </w:rPr>
      </w:pPr>
      <w:r w:rsidRPr="008368AB">
        <w:rPr>
          <w:rFonts w:cs="Calibri"/>
          <w:color w:val="002060"/>
          <w:szCs w:val="22"/>
        </w:rPr>
        <w:t xml:space="preserve">Upowszechnienie stosowania praktyk regeneratywnych może przyczynić się także do ochrony klimatu, na co wskazują m.in. </w:t>
      </w:r>
      <w:r w:rsidR="0049316B">
        <w:rPr>
          <w:rFonts w:cs="Calibri"/>
          <w:color w:val="002060"/>
          <w:szCs w:val="22"/>
        </w:rPr>
        <w:t xml:space="preserve">eksperci </w:t>
      </w:r>
      <w:r w:rsidR="004340A2" w:rsidRPr="008368AB">
        <w:rPr>
          <w:szCs w:val="22"/>
        </w:rPr>
        <w:t>–</w:t>
      </w:r>
      <w:r w:rsidR="0049316B">
        <w:rPr>
          <w:rFonts w:cs="Calibri"/>
          <w:color w:val="002060"/>
          <w:szCs w:val="22"/>
        </w:rPr>
        <w:t xml:space="preserve"> </w:t>
      </w:r>
      <w:r w:rsidRPr="008368AB">
        <w:rPr>
          <w:rFonts w:cs="Calibri"/>
          <w:color w:val="002060"/>
          <w:szCs w:val="22"/>
        </w:rPr>
        <w:t xml:space="preserve">autorzy </w:t>
      </w:r>
      <w:r w:rsidR="0049316B">
        <w:rPr>
          <w:rFonts w:cs="Calibri"/>
          <w:color w:val="002060"/>
          <w:szCs w:val="22"/>
        </w:rPr>
        <w:t xml:space="preserve">raportów </w:t>
      </w:r>
      <w:r w:rsidRPr="008368AB">
        <w:rPr>
          <w:rFonts w:cs="Calibri"/>
          <w:color w:val="002060"/>
          <w:szCs w:val="22"/>
        </w:rPr>
        <w:t xml:space="preserve">opublikowanych </w:t>
      </w:r>
      <w:r w:rsidR="0049316B">
        <w:rPr>
          <w:rFonts w:cs="Calibri"/>
          <w:color w:val="002060"/>
          <w:szCs w:val="22"/>
        </w:rPr>
        <w:t>niedawno</w:t>
      </w:r>
      <w:r w:rsidRPr="008368AB">
        <w:rPr>
          <w:rFonts w:cs="Calibri"/>
          <w:color w:val="002060"/>
          <w:szCs w:val="22"/>
        </w:rPr>
        <w:t xml:space="preserve"> przez Związek Polskich Przetwórców Mleka. Podkreślają oni, że aby sprostać wymogom Komisji Europejskiej dotyczącym ochrony klimatu, które zostały zawarte m.in. w dokumentach</w:t>
      </w:r>
      <w:r w:rsidR="004340A2">
        <w:rPr>
          <w:rFonts w:cs="Calibri"/>
          <w:color w:val="002060"/>
          <w:szCs w:val="22"/>
        </w:rPr>
        <w:t xml:space="preserve"> </w:t>
      </w:r>
      <w:r w:rsidRPr="008368AB">
        <w:rPr>
          <w:rFonts w:asciiTheme="minorHAnsi" w:hAnsiTheme="minorHAnsi" w:cstheme="minorHAnsi"/>
          <w:color w:val="002060"/>
          <w:spacing w:val="0"/>
          <w:szCs w:val="22"/>
          <w:lang w:eastAsia="pl-PL"/>
        </w:rPr>
        <w:t>"Zielony ład" oraz "Od pola do stołu"</w:t>
      </w:r>
      <w:r w:rsidRPr="008368AB">
        <w:rPr>
          <w:rFonts w:asciiTheme="minorHAnsi" w:hAnsiTheme="minorHAnsi" w:cstheme="minorHAnsi"/>
          <w:color w:val="002060"/>
          <w:szCs w:val="22"/>
        </w:rPr>
        <w:t>,</w:t>
      </w:r>
      <w:r w:rsidRPr="008368AB">
        <w:rPr>
          <w:rFonts w:cs="Calibri"/>
          <w:color w:val="002060"/>
          <w:szCs w:val="22"/>
        </w:rPr>
        <w:t xml:space="preserve">  potrzebne będą zmiany w całym łańcuchu dostaw</w:t>
      </w:r>
      <w:r w:rsidR="0049316B">
        <w:rPr>
          <w:rFonts w:cs="Calibri"/>
          <w:color w:val="002060"/>
          <w:szCs w:val="22"/>
        </w:rPr>
        <w:t xml:space="preserve"> żywności</w:t>
      </w:r>
      <w:r w:rsidRPr="008368AB">
        <w:rPr>
          <w:rFonts w:cs="Calibri"/>
          <w:color w:val="002060"/>
          <w:szCs w:val="22"/>
        </w:rPr>
        <w:t>, również w samych gospodarstwach. Obejmują one m.in. wdrażanie praktyk regeneratywnych,</w:t>
      </w:r>
      <w:r w:rsidR="00C01D29">
        <w:rPr>
          <w:rFonts w:cs="Calibri"/>
          <w:color w:val="002060"/>
          <w:szCs w:val="22"/>
        </w:rPr>
        <w:t xml:space="preserve"> </w:t>
      </w:r>
      <w:r w:rsidR="0074229A">
        <w:rPr>
          <w:rFonts w:cs="Calibri"/>
          <w:color w:val="002060"/>
          <w:szCs w:val="22"/>
        </w:rPr>
        <w:lastRenderedPageBreak/>
        <w:t xml:space="preserve">tj. </w:t>
      </w:r>
      <w:r w:rsidRPr="008368AB">
        <w:rPr>
          <w:rFonts w:cs="Calibri"/>
          <w:color w:val="002060"/>
          <w:szCs w:val="22"/>
        </w:rPr>
        <w:t xml:space="preserve">m.in. uprawę </w:t>
      </w:r>
      <w:r w:rsidRPr="008368AB">
        <w:rPr>
          <w:rFonts w:cs="Calibri"/>
          <w:color w:val="002060"/>
          <w:szCs w:val="22"/>
          <w:lang w:eastAsia="pl-PL"/>
        </w:rPr>
        <w:t>bezorkową polegającą na jednoczesnym spulchnianiu i mieszaniu gleby, zróżnicowany płodozmian, stosowanie poplonów, ograniczenie nawożenia mineralnego oraz wykorzystywanie słomy i resztek pożniwnych</w:t>
      </w:r>
      <w:r w:rsidR="00960A8D" w:rsidRPr="008368AB">
        <w:rPr>
          <w:rStyle w:val="Odwoanieprzypisudolnego"/>
          <w:rFonts w:cs="Calibri"/>
          <w:color w:val="002060"/>
          <w:szCs w:val="22"/>
          <w:lang w:eastAsia="pl-PL"/>
        </w:rPr>
        <w:footnoteReference w:id="3"/>
      </w:r>
      <w:r w:rsidRPr="008368AB">
        <w:rPr>
          <w:rFonts w:cs="Calibri"/>
          <w:color w:val="002060"/>
          <w:szCs w:val="22"/>
          <w:lang w:eastAsia="pl-PL"/>
        </w:rPr>
        <w:t xml:space="preserve">. </w:t>
      </w:r>
    </w:p>
    <w:p w14:paraId="615884CD" w14:textId="555859BC" w:rsidR="00745634" w:rsidRPr="003D2ADA" w:rsidRDefault="00E2740F" w:rsidP="003D2ADA">
      <w:pPr>
        <w:jc w:val="both"/>
        <w:rPr>
          <w:b/>
          <w:bCs/>
          <w:i/>
          <w:iCs/>
          <w:color w:val="002060"/>
          <w:spacing w:val="0"/>
          <w:szCs w:val="22"/>
        </w:rPr>
      </w:pPr>
      <w:r w:rsidRPr="008368AB">
        <w:rPr>
          <w:rFonts w:cs="Calibri"/>
          <w:color w:val="002060"/>
          <w:szCs w:val="22"/>
          <w:lang w:eastAsia="pl-PL"/>
        </w:rPr>
        <w:t xml:space="preserve">Stosowanie tych rozwiązań </w:t>
      </w:r>
      <w:r w:rsidRPr="008368AB">
        <w:rPr>
          <w:rFonts w:cs="Calibri"/>
          <w:color w:val="002060"/>
          <w:szCs w:val="22"/>
        </w:rPr>
        <w:t xml:space="preserve">wpływa na poprawę jakości gleby i przekłada się na utrzymanie równowagi w środowisku </w:t>
      </w:r>
      <w:r w:rsidRPr="008368AB">
        <w:rPr>
          <w:rFonts w:cs="Calibri"/>
          <w:color w:val="002060"/>
          <w:szCs w:val="22"/>
          <w:lang w:eastAsia="pl-PL"/>
        </w:rPr>
        <w:t>–</w:t>
      </w:r>
      <w:r w:rsidRPr="008368AB">
        <w:rPr>
          <w:rFonts w:cs="Calibri"/>
          <w:color w:val="002060"/>
          <w:szCs w:val="22"/>
        </w:rPr>
        <w:t xml:space="preserve"> zdrowa gleba zatrzymuje wodę, przez co staje się bardziej odporna na zmiany klimatu i suszę. Kolejną korzyścią jest </w:t>
      </w:r>
      <w:r w:rsidRPr="008368AB">
        <w:rPr>
          <w:rFonts w:cs="Calibri"/>
          <w:color w:val="002060"/>
          <w:szCs w:val="22"/>
          <w:lang w:eastAsia="pl-PL"/>
        </w:rPr>
        <w:t>zatrzymywanie CO</w:t>
      </w:r>
      <w:r w:rsidRPr="008368AB">
        <w:rPr>
          <w:rFonts w:cs="Calibri"/>
          <w:i/>
          <w:iCs/>
          <w:color w:val="002060"/>
          <w:szCs w:val="22"/>
          <w:lang w:eastAsia="pl-PL"/>
        </w:rPr>
        <w:t xml:space="preserve">₂, </w:t>
      </w:r>
      <w:r w:rsidRPr="008368AB">
        <w:rPr>
          <w:rFonts w:cs="Calibri"/>
          <w:color w:val="002060"/>
          <w:szCs w:val="22"/>
          <w:lang w:eastAsia="pl-PL"/>
        </w:rPr>
        <w:t>który zamiast w atmosferze pozostaje w glebie. Zdrową glebę charakteryzuje także wysoka różnorodność mikroorganizmów, mających m.in. wpływ na przyswajanie składników pokarmowych przez rośliny. Wdrażanie praktyk regeneratywnych ma znaczenie także z punktu widzenia ekonomicznego,</w:t>
      </w:r>
      <w:r w:rsidR="0049316B">
        <w:rPr>
          <w:rFonts w:cs="Calibri"/>
          <w:color w:val="002060"/>
          <w:szCs w:val="22"/>
          <w:lang w:eastAsia="pl-PL"/>
        </w:rPr>
        <w:t xml:space="preserve"> co jest związane z ograniczeniem zużycia paliwa oraz nawozów.</w:t>
      </w:r>
      <w:r w:rsidR="003D2ADA">
        <w:rPr>
          <w:rFonts w:cs="Calibri"/>
          <w:color w:val="002060"/>
          <w:szCs w:val="22"/>
          <w:lang w:eastAsia="pl-PL"/>
        </w:rPr>
        <w:t xml:space="preserve"> </w:t>
      </w:r>
      <w:r w:rsidRPr="008368AB">
        <w:rPr>
          <w:i/>
          <w:iCs/>
          <w:color w:val="002060"/>
          <w:szCs w:val="22"/>
        </w:rPr>
        <w:t>–</w:t>
      </w:r>
      <w:r w:rsidR="00745634">
        <w:rPr>
          <w:i/>
          <w:iCs/>
          <w:color w:val="002060"/>
          <w:szCs w:val="22"/>
        </w:rPr>
        <w:t xml:space="preserve"> </w:t>
      </w:r>
      <w:r w:rsidR="00745634" w:rsidRPr="003D2ADA">
        <w:rPr>
          <w:i/>
          <w:iCs/>
          <w:color w:val="002060"/>
        </w:rPr>
        <w:t xml:space="preserve">W DANONE doskonale rozumiemy korzyści, zarówno dla środowiska, samych gospodarstw, jak i jakości żywności, które niesie rolnictwo regeneratywne. Równocześnie dostrzegamy  wyzwania, jakie wiążą się z wdrażaniem tych rozwiązań. Dlatego od lat wspieramy naszych dostawców mleka m.in. w zdobywaniu wiedzy w tym zakresie, oferując realne wsparcie na drodze do bardziej zrównoważonej produkcji rolnej – </w:t>
      </w:r>
      <w:r w:rsidR="00745634" w:rsidRPr="003D2ADA">
        <w:rPr>
          <w:color w:val="002060"/>
        </w:rPr>
        <w:t xml:space="preserve">tłumaczy </w:t>
      </w:r>
      <w:r w:rsidR="00745634" w:rsidRPr="003D2ADA">
        <w:rPr>
          <w:b/>
          <w:bCs/>
          <w:color w:val="002060"/>
        </w:rPr>
        <w:t>Marek Sumiła.</w:t>
      </w:r>
    </w:p>
    <w:p w14:paraId="216EB904" w14:textId="77777777" w:rsidR="00E2740F" w:rsidRPr="00745634" w:rsidRDefault="00E2740F" w:rsidP="00E2740F">
      <w:pPr>
        <w:spacing w:line="240" w:lineRule="auto"/>
        <w:jc w:val="both"/>
        <w:rPr>
          <w:rFonts w:cs="Calibri"/>
          <w:b/>
          <w:bCs/>
          <w:color w:val="002060"/>
          <w:szCs w:val="22"/>
        </w:rPr>
      </w:pPr>
      <w:r w:rsidRPr="00745634">
        <w:rPr>
          <w:rFonts w:cs="Calibri"/>
          <w:b/>
          <w:bCs/>
          <w:color w:val="002060"/>
          <w:szCs w:val="22"/>
          <w:lang w:eastAsia="pl-PL"/>
        </w:rPr>
        <w:t>Rozwój dobrych praktyk</w:t>
      </w:r>
    </w:p>
    <w:p w14:paraId="2FBC91F7" w14:textId="7FDF057C" w:rsidR="00E2740F" w:rsidRPr="008368AB" w:rsidRDefault="00E2740F" w:rsidP="00E2740F">
      <w:pPr>
        <w:spacing w:after="0" w:line="240" w:lineRule="auto"/>
        <w:jc w:val="both"/>
        <w:rPr>
          <w:rFonts w:cs="Calibri"/>
          <w:color w:val="002060"/>
          <w:szCs w:val="22"/>
        </w:rPr>
      </w:pPr>
      <w:r w:rsidRPr="008368AB">
        <w:rPr>
          <w:rFonts w:cs="Calibri"/>
          <w:color w:val="002060"/>
          <w:szCs w:val="22"/>
          <w:lang w:eastAsia="pl-PL"/>
        </w:rPr>
        <w:t>Tylko w ostatnim roku firma nawiązała współpracę z Fundacją Rozwoju Rolnictwa Terra Nostra, w</w:t>
      </w:r>
      <w:r w:rsidRPr="008368AB">
        <w:rPr>
          <w:rFonts w:cs="Calibri"/>
          <w:color w:val="002060"/>
          <w:szCs w:val="22"/>
        </w:rPr>
        <w:t xml:space="preserve"> ramach której </w:t>
      </w:r>
      <w:r w:rsidR="00745634">
        <w:rPr>
          <w:rFonts w:cs="Calibri"/>
          <w:color w:val="002060"/>
          <w:szCs w:val="22"/>
        </w:rPr>
        <w:t>realizowany</w:t>
      </w:r>
      <w:r w:rsidRPr="008368AB">
        <w:rPr>
          <w:rFonts w:cs="Calibri"/>
          <w:color w:val="002060"/>
          <w:szCs w:val="22"/>
        </w:rPr>
        <w:t xml:space="preserve"> </w:t>
      </w:r>
      <w:r w:rsidR="001158C2">
        <w:rPr>
          <w:rFonts w:cs="Calibri"/>
          <w:color w:val="002060"/>
          <w:szCs w:val="22"/>
        </w:rPr>
        <w:t xml:space="preserve">jest </w:t>
      </w:r>
      <w:r w:rsidRPr="008368AB">
        <w:rPr>
          <w:rFonts w:cs="Calibri"/>
          <w:color w:val="002060"/>
          <w:szCs w:val="22"/>
        </w:rPr>
        <w:t>szereg działań edukacyjnych. Program szkoleniowy na temat biologizacji gleby oraz rolnictwa regeneratywnego dla gospodarstw, dostarczających mleko na potrzeby grupy spółek DANONE obejmuje teorię i</w:t>
      </w:r>
      <w:r w:rsidR="00960A8D">
        <w:rPr>
          <w:rFonts w:cs="Calibri"/>
          <w:color w:val="002060"/>
          <w:szCs w:val="22"/>
        </w:rPr>
        <w:t> </w:t>
      </w:r>
      <w:r w:rsidRPr="008368AB">
        <w:rPr>
          <w:rFonts w:cs="Calibri"/>
          <w:color w:val="002060"/>
          <w:szCs w:val="22"/>
        </w:rPr>
        <w:t>praktykę zawartą w Kodeksie 5C dobrych praktyk rolniczych</w:t>
      </w:r>
      <w:r w:rsidRPr="008368AB">
        <w:rPr>
          <w:rStyle w:val="Odwoanieprzypisudolnego"/>
          <w:rFonts w:cs="Calibri"/>
          <w:color w:val="002060"/>
          <w:szCs w:val="22"/>
        </w:rPr>
        <w:footnoteReference w:id="4"/>
      </w:r>
      <w:r w:rsidRPr="008368AB">
        <w:rPr>
          <w:rFonts w:cs="Calibri"/>
          <w:color w:val="002060"/>
          <w:szCs w:val="22"/>
        </w:rPr>
        <w:t xml:space="preserve">. Kodeks ten to zbiór elementarnych zasad zarządzania gospodarstwem, </w:t>
      </w:r>
      <w:r w:rsidR="00801955">
        <w:rPr>
          <w:rFonts w:cs="Calibri"/>
          <w:color w:val="002060"/>
          <w:szCs w:val="22"/>
        </w:rPr>
        <w:t>pozwalających</w:t>
      </w:r>
      <w:r w:rsidRPr="008368AB">
        <w:rPr>
          <w:rFonts w:cs="Calibri"/>
          <w:color w:val="002060"/>
          <w:szCs w:val="22"/>
        </w:rPr>
        <w:t xml:space="preserve"> na poprawę funkcjonowania całego gospodarstwa od gleby, przez agrotechnikę po aspekty ekonomiczne i środowiskowe. </w:t>
      </w:r>
    </w:p>
    <w:p w14:paraId="70387D74" w14:textId="77777777" w:rsidR="00E2740F" w:rsidRPr="008368AB" w:rsidRDefault="00E2740F" w:rsidP="00E2740F">
      <w:pPr>
        <w:spacing w:after="0" w:line="240" w:lineRule="auto"/>
        <w:jc w:val="both"/>
        <w:rPr>
          <w:rFonts w:cs="Calibri"/>
          <w:color w:val="002060"/>
          <w:szCs w:val="22"/>
        </w:rPr>
      </w:pPr>
    </w:p>
    <w:p w14:paraId="0B52C0B8" w14:textId="1D58D362" w:rsidR="00E2740F" w:rsidRPr="008368AB" w:rsidRDefault="00E2740F" w:rsidP="00E2740F">
      <w:pPr>
        <w:spacing w:after="100" w:afterAutospacing="1"/>
        <w:contextualSpacing/>
        <w:jc w:val="both"/>
        <w:rPr>
          <w:rFonts w:cs="Calibri"/>
          <w:color w:val="002060"/>
          <w:szCs w:val="22"/>
        </w:rPr>
      </w:pPr>
      <w:r w:rsidRPr="008368AB">
        <w:rPr>
          <w:rFonts w:cs="Calibri"/>
          <w:color w:val="002060"/>
          <w:szCs w:val="22"/>
        </w:rPr>
        <w:t xml:space="preserve">DANONE zobowiązał się także do przeprowadzenia projektów pilotażowych – m.in. w pięciu gospodarstwach </w:t>
      </w:r>
      <w:r w:rsidR="00745634" w:rsidRPr="008368AB">
        <w:rPr>
          <w:rFonts w:cs="Calibri"/>
          <w:color w:val="002060"/>
          <w:szCs w:val="22"/>
        </w:rPr>
        <w:t xml:space="preserve"> </w:t>
      </w:r>
      <w:r w:rsidRPr="008368AB">
        <w:rPr>
          <w:rFonts w:cs="Calibri"/>
          <w:color w:val="002060"/>
          <w:szCs w:val="22"/>
        </w:rPr>
        <w:t>wprowadzone zostaną rozwiązania, związane z poprawą stanu gleby, co jest realnym krokiem w drodze do neutralności klimatycznej tych gospodarstw. Firma</w:t>
      </w:r>
      <w:r w:rsidRPr="008368AB">
        <w:rPr>
          <w:rStyle w:val="s1"/>
          <w:rFonts w:cs="Calibri"/>
          <w:color w:val="002060"/>
          <w:szCs w:val="22"/>
        </w:rPr>
        <w:t xml:space="preserve"> włączyła się także w</w:t>
      </w:r>
      <w:r>
        <w:rPr>
          <w:rStyle w:val="s1"/>
          <w:rFonts w:cs="Calibri"/>
          <w:color w:val="002060"/>
          <w:szCs w:val="22"/>
        </w:rPr>
        <w:t> </w:t>
      </w:r>
      <w:r w:rsidRPr="008368AB">
        <w:rPr>
          <w:rStyle w:val="s1"/>
          <w:rFonts w:cs="Calibri"/>
          <w:color w:val="002060"/>
          <w:szCs w:val="22"/>
        </w:rPr>
        <w:t>projekt „Mleczarstwo w dobie zmian klimatu”, koordynowany przez Związek Polskich Przetwórców Mleka</w:t>
      </w:r>
      <w:r w:rsidRPr="008368AB">
        <w:rPr>
          <w:rFonts w:cs="Calibri"/>
          <w:color w:val="002060"/>
          <w:szCs w:val="22"/>
        </w:rPr>
        <w:t>, koncentrujący</w:t>
      </w:r>
      <w:r w:rsidRPr="008368AB">
        <w:rPr>
          <w:rStyle w:val="s1"/>
          <w:rFonts w:cs="Calibri"/>
          <w:color w:val="002060"/>
          <w:szCs w:val="22"/>
        </w:rPr>
        <w:t xml:space="preserve"> się na potrzebach transformacji sektora mlecznego w kierunku rozwiązań przyszłości.  </w:t>
      </w:r>
      <w:r w:rsidRPr="008368AB">
        <w:rPr>
          <w:rFonts w:cs="Calibri"/>
          <w:color w:val="002060"/>
          <w:szCs w:val="22"/>
        </w:rPr>
        <w:t xml:space="preserve"> </w:t>
      </w:r>
    </w:p>
    <w:p w14:paraId="5DAA9F1D" w14:textId="213CD8B3" w:rsidR="00483BCF" w:rsidRPr="00E2740F" w:rsidRDefault="00E2740F" w:rsidP="00E2740F">
      <w:pPr>
        <w:pStyle w:val="Zwykytekst"/>
        <w:spacing w:after="100" w:afterAutospacing="1"/>
        <w:jc w:val="both"/>
        <w:rPr>
          <w:rFonts w:cs="Calibri"/>
          <w:color w:val="002060"/>
          <w:szCs w:val="22"/>
        </w:rPr>
      </w:pPr>
      <w:r w:rsidRPr="008368AB">
        <w:rPr>
          <w:color w:val="002060"/>
          <w:szCs w:val="22"/>
        </w:rPr>
        <w:t xml:space="preserve">Rozszerzanie skali działań dotyczących rolnictwa regeneratywnego to także odpowiedź na konsekwencje zmian klimatu, które ponoszą konsumenci. – </w:t>
      </w:r>
      <w:r w:rsidR="00745634">
        <w:rPr>
          <w:i/>
          <w:iCs/>
          <w:color w:val="002060"/>
          <w:szCs w:val="22"/>
        </w:rPr>
        <w:t>Ubiegłoroczna</w:t>
      </w:r>
      <w:r w:rsidR="00745634" w:rsidRPr="008368AB">
        <w:rPr>
          <w:i/>
          <w:iCs/>
          <w:color w:val="002060"/>
          <w:szCs w:val="22"/>
        </w:rPr>
        <w:t xml:space="preserve"> </w:t>
      </w:r>
      <w:r w:rsidRPr="008368AB">
        <w:rPr>
          <w:i/>
          <w:iCs/>
          <w:color w:val="002060"/>
          <w:szCs w:val="22"/>
        </w:rPr>
        <w:t xml:space="preserve">susza, która dotknęła wszystkie województwa, przełożyła się na jakość i ilość plonów, a w konsekwencji na wzrost cen, co ma ogromne znaczenie dla milionów Polaków. Co jednak istotne, u konsumentów rośnie świadomość wpływu żywienia na zdrowie i planetę, dlatego coraz częściej interesuje ich w jaki sposób powstała żywność i jaki jest wpływ tego procesu na środowisko </w:t>
      </w:r>
      <w:r w:rsidRPr="008368AB">
        <w:rPr>
          <w:color w:val="002060"/>
          <w:szCs w:val="22"/>
        </w:rPr>
        <w:t xml:space="preserve">– podsumowuje </w:t>
      </w:r>
      <w:r w:rsidRPr="008368AB">
        <w:rPr>
          <w:b/>
          <w:bCs/>
          <w:color w:val="002060"/>
          <w:szCs w:val="22"/>
        </w:rPr>
        <w:t>Marek Sumiła</w:t>
      </w:r>
      <w:r w:rsidRPr="008368AB">
        <w:rPr>
          <w:color w:val="002060"/>
          <w:szCs w:val="22"/>
        </w:rPr>
        <w:t xml:space="preserve">. W rękach producentów pozostaje natomiast upowszechnianie dostępu do produktów powstałych w zrównoważonym łańcuchu produkcji. Dlatego </w:t>
      </w:r>
      <w:r w:rsidRPr="008368AB">
        <w:rPr>
          <w:rFonts w:cs="Calibri"/>
          <w:color w:val="002060"/>
          <w:szCs w:val="22"/>
        </w:rPr>
        <w:t xml:space="preserve">grupa spółek DANONE, </w:t>
      </w:r>
      <w:r w:rsidRPr="008368AB">
        <w:rPr>
          <w:rFonts w:cs="Calibri"/>
          <w:color w:val="002060"/>
          <w:szCs w:val="22"/>
        </w:rPr>
        <w:lastRenderedPageBreak/>
        <w:t xml:space="preserve">dla której zarówno jakość oraz bezpieczeństwo oferowanej żywności, jak i dbanie o zasoby planety, są równie ważne podejmuje kolejne inicjatywy w tym zakresie. </w:t>
      </w:r>
    </w:p>
    <w:p w14:paraId="1473E5E5" w14:textId="1FF853CA" w:rsidR="00931C7C" w:rsidRPr="008043E6" w:rsidRDefault="00931C7C" w:rsidP="00931C7C"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KONTAKT PRASOWY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: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</w:rPr>
        <w:t>Katarzyna Owsianko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</w:rPr>
        <w:t>Starsza Kierownik ds. Komunikacji Zewnętrznej, grupa spółek DANONE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  <w:u w:val="single"/>
        </w:rPr>
        <w:t>katarzyna.owsianko@danone.com</w:t>
      </w:r>
      <w:r w:rsidRPr="00010A91">
        <w:rPr>
          <w:rFonts w:eastAsia="Calibri" w:cs="Calibri"/>
          <w:color w:val="002060"/>
          <w:sz w:val="18"/>
          <w:szCs w:val="18"/>
        </w:rPr>
        <w:t>, tel. 666 048</w:t>
      </w:r>
      <w:r>
        <w:rPr>
          <w:rFonts w:eastAsia="Calibri" w:cs="Calibri"/>
          <w:color w:val="002060"/>
          <w:sz w:val="18"/>
          <w:szCs w:val="18"/>
        </w:rPr>
        <w:t> </w:t>
      </w:r>
      <w:r w:rsidRPr="00010A91">
        <w:rPr>
          <w:rFonts w:eastAsia="Calibri" w:cs="Calibri"/>
          <w:color w:val="002060"/>
          <w:sz w:val="18"/>
          <w:szCs w:val="18"/>
        </w:rPr>
        <w:t>940</w:t>
      </w:r>
    </w:p>
    <w:p w14:paraId="643BF398" w14:textId="77777777" w:rsidR="00CA0AFE" w:rsidRDefault="00CA0AFE" w:rsidP="00CA0AFE">
      <w:pPr>
        <w:spacing w:line="240" w:lineRule="auto"/>
        <w:jc w:val="both"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O </w:t>
      </w:r>
      <w:r>
        <w:rPr>
          <w:rFonts w:asciiTheme="minorHAnsi" w:hAnsiTheme="minorHAnsi" w:cstheme="minorHAnsi"/>
          <w:b/>
          <w:bCs/>
          <w:color w:val="002060"/>
          <w:sz w:val="18"/>
          <w:szCs w:val="18"/>
        </w:rPr>
        <w:t>spółce Danone</w:t>
      </w: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>:</w:t>
      </w:r>
    </w:p>
    <w:p w14:paraId="6AFCEEE0" w14:textId="0964A4A3" w:rsidR="00CA0AFE" w:rsidRDefault="00CA0AFE" w:rsidP="00CA0AFE">
      <w:pPr>
        <w:jc w:val="both"/>
        <w:rPr>
          <w:rFonts w:cstheme="minorHAnsi"/>
          <w:color w:val="002060"/>
          <w:sz w:val="18"/>
          <w:szCs w:val="18"/>
        </w:rPr>
      </w:pPr>
      <w:r w:rsidRPr="00AE2263">
        <w:rPr>
          <w:rFonts w:cstheme="minorHAnsi"/>
          <w:color w:val="002060"/>
          <w:sz w:val="18"/>
          <w:szCs w:val="18"/>
        </w:rPr>
        <w:t>Danone tworz</w:t>
      </w:r>
      <w:r w:rsidR="00105EC1">
        <w:rPr>
          <w:rFonts w:cstheme="minorHAnsi"/>
          <w:color w:val="002060"/>
          <w:sz w:val="18"/>
          <w:szCs w:val="18"/>
        </w:rPr>
        <w:t>y</w:t>
      </w:r>
      <w:r w:rsidRPr="00AE2263">
        <w:rPr>
          <w:rFonts w:cstheme="minorHAnsi"/>
          <w:color w:val="002060"/>
          <w:sz w:val="18"/>
          <w:szCs w:val="18"/>
        </w:rPr>
        <w:t xml:space="preserve"> wysokiej jakości, smaczn</w:t>
      </w:r>
      <w:r w:rsidR="00105EC1">
        <w:rPr>
          <w:rFonts w:cstheme="minorHAnsi"/>
          <w:color w:val="002060"/>
          <w:sz w:val="18"/>
          <w:szCs w:val="18"/>
        </w:rPr>
        <w:t>e</w:t>
      </w:r>
      <w:r w:rsidRPr="00AE2263">
        <w:rPr>
          <w:rFonts w:cstheme="minorHAnsi"/>
          <w:color w:val="002060"/>
          <w:sz w:val="18"/>
          <w:szCs w:val="18"/>
        </w:rPr>
        <w:t xml:space="preserve"> i wartościow</w:t>
      </w:r>
      <w:r w:rsidR="00105EC1">
        <w:rPr>
          <w:rFonts w:cstheme="minorHAnsi"/>
          <w:color w:val="002060"/>
          <w:sz w:val="18"/>
          <w:szCs w:val="18"/>
        </w:rPr>
        <w:t>e</w:t>
      </w:r>
      <w:r w:rsidRPr="00AE2263">
        <w:rPr>
          <w:rFonts w:cstheme="minorHAnsi"/>
          <w:color w:val="002060"/>
          <w:sz w:val="18"/>
          <w:szCs w:val="18"/>
        </w:rPr>
        <w:t xml:space="preserve"> produkt</w:t>
      </w:r>
      <w:r w:rsidR="00105EC1">
        <w:rPr>
          <w:rFonts w:cstheme="minorHAnsi"/>
          <w:color w:val="002060"/>
          <w:sz w:val="18"/>
          <w:szCs w:val="18"/>
        </w:rPr>
        <w:t>y</w:t>
      </w:r>
      <w:r w:rsidRPr="00AE2263">
        <w:rPr>
          <w:rFonts w:cstheme="minorHAnsi"/>
          <w:color w:val="002060"/>
          <w:sz w:val="18"/>
          <w:szCs w:val="18"/>
        </w:rPr>
        <w:t xml:space="preserve"> mleczn</w:t>
      </w:r>
      <w:r w:rsidR="00105EC1">
        <w:rPr>
          <w:rFonts w:cstheme="minorHAnsi"/>
          <w:color w:val="002060"/>
          <w:sz w:val="18"/>
          <w:szCs w:val="18"/>
        </w:rPr>
        <w:t>e</w:t>
      </w:r>
      <w:r w:rsidRPr="00AE2263">
        <w:rPr>
          <w:rFonts w:cstheme="minorHAnsi"/>
          <w:color w:val="002060"/>
          <w:sz w:val="18"/>
          <w:szCs w:val="18"/>
        </w:rPr>
        <w:t xml:space="preserve"> oraz produkt</w:t>
      </w:r>
      <w:r w:rsidR="00105EC1">
        <w:rPr>
          <w:rFonts w:cstheme="minorHAnsi"/>
          <w:color w:val="002060"/>
          <w:sz w:val="18"/>
          <w:szCs w:val="18"/>
        </w:rPr>
        <w:t>y</w:t>
      </w:r>
      <w:r w:rsidRPr="00AE2263">
        <w:rPr>
          <w:rFonts w:cstheme="minorHAnsi"/>
          <w:color w:val="002060"/>
          <w:sz w:val="18"/>
          <w:szCs w:val="18"/>
        </w:rPr>
        <w:t xml:space="preserve"> pochodzenia roślinnego</w:t>
      </w:r>
      <w:r>
        <w:rPr>
          <w:sz w:val="18"/>
          <w:szCs w:val="18"/>
        </w:rPr>
        <w:t xml:space="preserve">. </w:t>
      </w:r>
      <w:r w:rsidRPr="00AE2263">
        <w:rPr>
          <w:rFonts w:cstheme="minorHAnsi"/>
          <w:color w:val="002060"/>
          <w:sz w:val="18"/>
          <w:szCs w:val="18"/>
        </w:rPr>
        <w:t xml:space="preserve">Do ich produkcji wykorzystuje </w:t>
      </w:r>
      <w:r>
        <w:rPr>
          <w:rFonts w:cstheme="minorHAnsi"/>
          <w:color w:val="002060"/>
          <w:sz w:val="18"/>
          <w:szCs w:val="18"/>
        </w:rPr>
        <w:t>starannie wyselekcjonowane</w:t>
      </w:r>
      <w:r w:rsidRPr="00AE2263">
        <w:rPr>
          <w:rFonts w:cstheme="minorHAnsi"/>
          <w:color w:val="002060"/>
          <w:sz w:val="18"/>
          <w:szCs w:val="18"/>
        </w:rPr>
        <w:t xml:space="preserve"> surowce, ekspercką wiedzę i wieloletnie doświadczenie.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Dostrzegając zmieniające się potrzeby i preferencje konsumentów, firma nieustannie rozwija swoją ofertę.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Wszystko po to, by ułatwić dokonywanie lepszych wyborów żywieniowych każdego dnia. W ofercie Danone znajduje się bogaty wybór jogurtów i serków</w:t>
      </w:r>
      <w:r>
        <w:rPr>
          <w:rFonts w:cstheme="minorHAnsi"/>
          <w:color w:val="002060"/>
          <w:sz w:val="18"/>
          <w:szCs w:val="18"/>
        </w:rPr>
        <w:t>, deserów mlecznych oraz produktów funkcjonalnych</w:t>
      </w:r>
      <w:r w:rsidRPr="00AE2263">
        <w:rPr>
          <w:rFonts w:cstheme="minorHAnsi"/>
          <w:color w:val="002060"/>
          <w:sz w:val="18"/>
          <w:szCs w:val="18"/>
        </w:rPr>
        <w:t xml:space="preserve"> takich marek, jak </w:t>
      </w:r>
      <w:r w:rsidR="00105EC1">
        <w:rPr>
          <w:rFonts w:cstheme="minorHAnsi"/>
          <w:color w:val="002060"/>
          <w:sz w:val="18"/>
          <w:szCs w:val="18"/>
        </w:rPr>
        <w:t xml:space="preserve"> m.in.</w:t>
      </w:r>
      <w:r w:rsidRPr="00AE2263">
        <w:rPr>
          <w:rFonts w:cstheme="minorHAnsi"/>
          <w:color w:val="002060"/>
          <w:sz w:val="18"/>
          <w:szCs w:val="18"/>
        </w:rPr>
        <w:t xml:space="preserve">Activia, </w:t>
      </w:r>
      <w:r>
        <w:rPr>
          <w:rFonts w:cstheme="minorHAnsi"/>
          <w:color w:val="002060"/>
          <w:sz w:val="18"/>
          <w:szCs w:val="18"/>
        </w:rPr>
        <w:t xml:space="preserve">Actimel, </w:t>
      </w:r>
      <w:r w:rsidRPr="00AE2263">
        <w:rPr>
          <w:rFonts w:cstheme="minorHAnsi"/>
          <w:color w:val="002060"/>
          <w:sz w:val="18"/>
          <w:szCs w:val="18"/>
        </w:rPr>
        <w:t>Danio, Danonki</w:t>
      </w:r>
      <w:r>
        <w:rPr>
          <w:rFonts w:cstheme="minorHAnsi"/>
          <w:color w:val="002060"/>
          <w:sz w:val="18"/>
          <w:szCs w:val="18"/>
        </w:rPr>
        <w:t xml:space="preserve">, </w:t>
      </w:r>
      <w:r w:rsidRPr="00AE2263">
        <w:rPr>
          <w:rFonts w:cstheme="minorHAnsi"/>
          <w:color w:val="002060"/>
          <w:sz w:val="18"/>
          <w:szCs w:val="18"/>
        </w:rPr>
        <w:t>Fantasia</w:t>
      </w:r>
      <w:r>
        <w:rPr>
          <w:rFonts w:cstheme="minorHAnsi"/>
          <w:color w:val="002060"/>
          <w:sz w:val="18"/>
          <w:szCs w:val="18"/>
        </w:rPr>
        <w:t xml:space="preserve"> czy Gratka</w:t>
      </w:r>
      <w:r w:rsidR="00105EC1">
        <w:rPr>
          <w:rFonts w:cstheme="minorHAnsi"/>
          <w:color w:val="002060"/>
          <w:sz w:val="18"/>
          <w:szCs w:val="18"/>
        </w:rPr>
        <w:t xml:space="preserve">. </w:t>
      </w:r>
      <w:r w:rsidRPr="00AE2263">
        <w:rPr>
          <w:rFonts w:cstheme="minorHAnsi"/>
          <w:color w:val="002060"/>
          <w:sz w:val="18"/>
          <w:szCs w:val="18"/>
        </w:rPr>
        <w:t xml:space="preserve">W portfolio Danone </w:t>
      </w:r>
      <w:r>
        <w:rPr>
          <w:rFonts w:cstheme="minorHAnsi"/>
          <w:color w:val="002060"/>
          <w:sz w:val="18"/>
          <w:szCs w:val="18"/>
        </w:rPr>
        <w:t>obecna jest również</w:t>
      </w:r>
      <w:r w:rsidRPr="00AE2263">
        <w:rPr>
          <w:rFonts w:cstheme="minorHAnsi"/>
          <w:color w:val="002060"/>
          <w:sz w:val="18"/>
          <w:szCs w:val="18"/>
        </w:rPr>
        <w:t xml:space="preserve"> marka Alpro, oferująca szeroki wybór produktów pochodzenia roślinnego.</w:t>
      </w:r>
    </w:p>
    <w:p w14:paraId="2EF277C7" w14:textId="0428A8FC" w:rsidR="00CA0AFE" w:rsidRPr="00804D9F" w:rsidRDefault="00CA0AFE" w:rsidP="00CA0AFE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bCs/>
          <w:color w:val="002060"/>
          <w:sz w:val="16"/>
          <w:szCs w:val="16"/>
          <w:shd w:val="clear" w:color="auto" w:fill="FFFFFF"/>
        </w:rPr>
      </w:pPr>
      <w:r w:rsidRPr="005D285F">
        <w:rPr>
          <w:rFonts w:cstheme="minorHAnsi"/>
          <w:color w:val="002060"/>
          <w:sz w:val="18"/>
        </w:rPr>
        <w:t>Danone</w:t>
      </w:r>
      <w:r>
        <w:rPr>
          <w:rFonts w:cstheme="minorHAnsi"/>
          <w:color w:val="002060"/>
          <w:sz w:val="18"/>
        </w:rPr>
        <w:t xml:space="preserve"> jest częścią</w:t>
      </w:r>
      <w:r w:rsidRPr="00351202">
        <w:rPr>
          <w:rFonts w:cstheme="minorHAnsi"/>
          <w:color w:val="002060"/>
          <w:sz w:val="18"/>
        </w:rPr>
        <w:t xml:space="preserve"> </w:t>
      </w:r>
      <w:r w:rsidRPr="00351202">
        <w:rPr>
          <w:rFonts w:cstheme="minorHAnsi"/>
          <w:b/>
          <w:color w:val="002060"/>
          <w:sz w:val="18"/>
        </w:rPr>
        <w:t>grupy spółek DANONE</w:t>
      </w:r>
      <w:r>
        <w:rPr>
          <w:rFonts w:cstheme="minorHAnsi"/>
          <w:b/>
          <w:color w:val="002060"/>
          <w:sz w:val="18"/>
        </w:rPr>
        <w:t xml:space="preserve">. </w:t>
      </w:r>
      <w:r w:rsidRPr="00334E65">
        <w:rPr>
          <w:rFonts w:cstheme="minorHAnsi"/>
          <w:color w:val="002060"/>
          <w:sz w:val="18"/>
        </w:rPr>
        <w:t xml:space="preserve"> </w:t>
      </w:r>
      <w:r w:rsidRPr="00931C7C" w:rsidDel="0078473B">
        <w:rPr>
          <w:rFonts w:cstheme="minorHAnsi"/>
          <w:color w:val="002060"/>
          <w:sz w:val="18"/>
        </w:rPr>
        <w:t>W Polsce DANONE działa w 3 obszarach istotnych dla prawidłowego żywienia: produkty mleczne oraz pochodzenia roślinnego (Danone), woda i napoje (Żywiec Zdrój), żywienie specjalistyczne, obejmujące żywność dla niemowląt i małych dzieci oraz żywność specjalnego przeznaczenia medycznego (Nutricia).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Health spółki DANONE zachęcają do</w:t>
      </w:r>
      <w:r w:rsidRPr="00931C7C">
        <w:rPr>
          <w:rFonts w:cstheme="minorHAnsi"/>
          <w:color w:val="002060"/>
          <w:sz w:val="18"/>
        </w:rPr>
        <w:t xml:space="preserve"> </w:t>
      </w:r>
      <w:r w:rsidRPr="00931C7C" w:rsidDel="0078473B">
        <w:rPr>
          <w:rFonts w:cstheme="minorHAnsi"/>
          <w:color w:val="002060"/>
          <w:sz w:val="18"/>
        </w:rPr>
        <w:t xml:space="preserve">podejmowania właściwych wyborów żywieniowych na co dzień, a także przyczyniają się do zdrowia kolejnych pokoleń i lepszego stanu naszej planety. </w:t>
      </w:r>
      <w:r w:rsidRPr="00931C7C">
        <w:rPr>
          <w:rFonts w:cstheme="minorHAnsi"/>
          <w:color w:val="002060"/>
          <w:sz w:val="18"/>
        </w:rPr>
        <w:t>W 8 lokalizacjach w kraju zatrudnienie znajduje ponad 3 000 osób, rozwijających się zawodowo w bezpiecznym i przyjaznym środowisku pracy.</w:t>
      </w:r>
      <w:r>
        <w:rPr>
          <w:rFonts w:cstheme="minorHAnsi"/>
          <w:color w:val="002060"/>
          <w:sz w:val="18"/>
        </w:rPr>
        <w:t xml:space="preserve"> </w:t>
      </w:r>
      <w:r w:rsidRPr="00F15099">
        <w:rPr>
          <w:rFonts w:cstheme="minorHAnsi"/>
          <w:color w:val="002060"/>
          <w:sz w:val="18"/>
          <w:szCs w:val="18"/>
        </w:rPr>
        <w:t xml:space="preserve">Poznaj grupę spółek DANONE, odwiedzając </w:t>
      </w:r>
      <w:hyperlink r:id="rId10" w:history="1">
        <w:r w:rsidRPr="00931C7C">
          <w:rPr>
            <w:rFonts w:cstheme="minorHAnsi"/>
            <w:color w:val="002060"/>
            <w:sz w:val="18"/>
            <w:szCs w:val="18"/>
            <w:u w:val="single"/>
          </w:rPr>
          <w:t>www.danone.pl</w:t>
        </w:r>
      </w:hyperlink>
      <w:r>
        <w:rPr>
          <w:rFonts w:cstheme="minorHAnsi"/>
          <w:color w:val="002060"/>
          <w:sz w:val="18"/>
          <w:szCs w:val="18"/>
        </w:rPr>
        <w:t>.</w:t>
      </w:r>
    </w:p>
    <w:p w14:paraId="6CD68318" w14:textId="77777777" w:rsidR="00931C7C" w:rsidRPr="008043E6" w:rsidRDefault="00931C7C"/>
    <w:sectPr w:rsidR="00931C7C" w:rsidRPr="008043E6" w:rsidSect="0084144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528CF" w14:textId="77777777" w:rsidR="00C869C1" w:rsidRDefault="00C869C1">
      <w:r>
        <w:separator/>
      </w:r>
    </w:p>
  </w:endnote>
  <w:endnote w:type="continuationSeparator" w:id="0">
    <w:p w14:paraId="7BE93EF2" w14:textId="77777777" w:rsidR="00C869C1" w:rsidRDefault="00C869C1">
      <w:r>
        <w:continuationSeparator/>
      </w:r>
    </w:p>
  </w:endnote>
  <w:endnote w:type="continuationNotice" w:id="1">
    <w:p w14:paraId="08B20CC6" w14:textId="77777777" w:rsidR="00C869C1" w:rsidRDefault="00C869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707B871A" w14:textId="77777777" w:rsidTr="00C96AFA">
      <w:trPr>
        <w:trHeight w:val="1554"/>
      </w:trPr>
      <w:tc>
        <w:tcPr>
          <w:tcW w:w="8505" w:type="dxa"/>
        </w:tcPr>
        <w:p w14:paraId="7704669B" w14:textId="77777777" w:rsidR="002C7508" w:rsidRPr="000505FA" w:rsidRDefault="002C7508" w:rsidP="007B5D5D">
          <w:pPr>
            <w:pStyle w:val="Stopka"/>
          </w:pPr>
        </w:p>
      </w:tc>
      <w:tc>
        <w:tcPr>
          <w:tcW w:w="1133" w:type="dxa"/>
        </w:tcPr>
        <w:p w14:paraId="7EE13507" w14:textId="77777777" w:rsidR="002C7508" w:rsidRPr="00527504" w:rsidRDefault="00C96AFA" w:rsidP="00527504">
          <w:pPr>
            <w:pStyle w:val="Stopka"/>
          </w:pPr>
          <w:r w:rsidRPr="00527504">
            <w:t xml:space="preserve">Page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20BC3CF7" w14:textId="15F7D28D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CA14A3">
            <w:rPr>
              <w:noProof/>
            </w:rPr>
            <w:t>5 lutego 2024</w:t>
          </w:r>
          <w:r w:rsidRPr="00527504">
            <w:fldChar w:fldCharType="end"/>
          </w:r>
        </w:p>
      </w:tc>
    </w:tr>
  </w:tbl>
  <w:p w14:paraId="4DFAD333" w14:textId="77777777" w:rsidR="002C7508" w:rsidRPr="000505FA" w:rsidRDefault="002C7508" w:rsidP="002C7508">
    <w:pPr>
      <w:pStyle w:val="NoSpace"/>
    </w:pPr>
  </w:p>
  <w:p w14:paraId="2A8534F4" w14:textId="77777777" w:rsidR="002C7508" w:rsidRDefault="002C7508" w:rsidP="002C7508">
    <w:pPr>
      <w:pStyle w:val="NoSpace"/>
    </w:pPr>
  </w:p>
  <w:p w14:paraId="534D3DEB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AF192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A14B72" wp14:editId="3AD808A4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B8BC3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421D6D6A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DFB5079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2D4B3169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38B361EF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4B72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149.3pt;margin-top:-70pt;width:174.1pt;height:6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1AAB8BC3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421D6D6A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7DFB5079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2D4B3169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38B361EF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CD04636" wp14:editId="2D2235CC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F327E4" id="Łącznik prosty 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-99.1pt" to="185.9pt,-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 strokecolor="#005eb8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476A515" wp14:editId="26A7E588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B8645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00-728 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4E8AA7AF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384FBB44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6A515" id="Pole tekstowe 217" o:spid="_x0000_s1027" type="#_x0000_t202" style="position:absolute;margin-left:1.1pt;margin-top:-70.05pt;width:134.8pt;height:5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08EB8645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00-728 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</w:p>
                  <w:p w14:paraId="4E8AA7AF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384FBB44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58245" behindDoc="0" locked="0" layoutInCell="1" allowOverlap="1" wp14:anchorId="121D5026" wp14:editId="09988F0F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658246" behindDoc="0" locked="0" layoutInCell="1" allowOverlap="1" wp14:anchorId="3CB4F057" wp14:editId="047514CC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E22EB4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15223" w14:textId="77777777" w:rsidR="00C869C1" w:rsidRDefault="00C869C1">
      <w:r>
        <w:separator/>
      </w:r>
    </w:p>
  </w:footnote>
  <w:footnote w:type="continuationSeparator" w:id="0">
    <w:p w14:paraId="664325CE" w14:textId="77777777" w:rsidR="00C869C1" w:rsidRDefault="00C869C1">
      <w:r>
        <w:continuationSeparator/>
      </w:r>
    </w:p>
  </w:footnote>
  <w:footnote w:type="continuationNotice" w:id="1">
    <w:p w14:paraId="74132D75" w14:textId="77777777" w:rsidR="00C869C1" w:rsidRDefault="00C869C1">
      <w:pPr>
        <w:spacing w:after="0" w:line="240" w:lineRule="auto"/>
      </w:pPr>
    </w:p>
  </w:footnote>
  <w:footnote w:id="2">
    <w:p w14:paraId="041341F6" w14:textId="29B3F060" w:rsidR="00E2740F" w:rsidRPr="00960A8D" w:rsidRDefault="00E2740F" w:rsidP="00E2740F">
      <w:pPr>
        <w:pStyle w:val="Tekstprzypisudolnego"/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</w:pPr>
      <w:r w:rsidRPr="00960A8D">
        <w:rPr>
          <w:rStyle w:val="Odwoanieprzypisudolnego"/>
          <w:rFonts w:asciiTheme="majorHAnsi" w:hAnsiTheme="majorHAnsi" w:cstheme="majorHAnsi"/>
          <w:color w:val="000000" w:themeColor="text1"/>
          <w:sz w:val="16"/>
          <w:szCs w:val="16"/>
        </w:rPr>
        <w:footnoteRef/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 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 w:eastAsia="pl-PL"/>
        </w:rPr>
        <w:t>Dotyczy 100% gospodarstw</w:t>
      </w:r>
      <w:r w:rsidR="005E0CFD">
        <w:rPr>
          <w:rFonts w:asciiTheme="majorHAnsi" w:hAnsiTheme="majorHAnsi" w:cstheme="majorHAnsi"/>
          <w:color w:val="000000" w:themeColor="text1"/>
          <w:sz w:val="16"/>
          <w:szCs w:val="16"/>
          <w:lang w:val="pl-PL" w:eastAsia="pl-PL"/>
        </w:rPr>
        <w:t xml:space="preserve"> od których Danone kupuje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 w:eastAsia="pl-PL"/>
        </w:rPr>
        <w:t xml:space="preserve"> mleko na potrzeby produkcji produktów mlecznych </w:t>
      </w:r>
      <w:r w:rsidR="0049316B"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 w:eastAsia="pl-PL"/>
        </w:rPr>
        <w:t>w Polsce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 w:eastAsia="pl-PL"/>
        </w:rPr>
        <w:t>.</w:t>
      </w:r>
    </w:p>
  </w:footnote>
  <w:footnote w:id="3">
    <w:p w14:paraId="0743A42F" w14:textId="76D2EF28" w:rsidR="00960A8D" w:rsidRPr="00960A8D" w:rsidRDefault="00960A8D" w:rsidP="00960A8D">
      <w:pPr>
        <w:pStyle w:val="Tekstprzypisudolnego"/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</w:pPr>
      <w:r w:rsidRPr="00960A8D">
        <w:rPr>
          <w:rStyle w:val="Odwoanieprzypisudolnego"/>
          <w:rFonts w:asciiTheme="majorHAnsi" w:hAnsiTheme="majorHAnsi" w:cstheme="majorHAnsi"/>
          <w:color w:val="000000" w:themeColor="text1"/>
          <w:sz w:val="16"/>
          <w:szCs w:val="16"/>
        </w:rPr>
        <w:footnoteRef/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 Przyszłość polskiej branży mleczarskiej, wyzwania i wizja 2030: </w:t>
      </w:r>
      <w:hyperlink r:id="rId1" w:history="1">
        <w:r w:rsidRPr="00960A8D">
          <w:rPr>
            <w:rStyle w:val="Hipercze"/>
            <w:rFonts w:asciiTheme="majorHAnsi" w:hAnsiTheme="majorHAnsi" w:cstheme="majorHAnsi"/>
            <w:color w:val="000000" w:themeColor="text1"/>
            <w:sz w:val="16"/>
            <w:szCs w:val="16"/>
            <w:lang w:val="pl-PL"/>
          </w:rPr>
          <w:t>https://www.portalmleczarski.pl/wp-content/uploads/2023/11/Raport-3.pdf</w:t>
        </w:r>
      </w:hyperlink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;  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shd w:val="clear" w:color="auto" w:fill="FFFFFF"/>
          <w:lang w:val="pl-PL"/>
        </w:rPr>
        <w:t>Przyszłe wyzwania i kierunki rozwoju polskiego mleczarstwa do 2030 r. w kontekście zrównoważonego rozwoju: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 </w:t>
      </w:r>
      <w:hyperlink r:id="rId2" w:history="1">
        <w:r w:rsidRPr="00960A8D">
          <w:rPr>
            <w:rStyle w:val="Hipercze"/>
            <w:rFonts w:asciiTheme="majorHAnsi" w:hAnsiTheme="majorHAnsi" w:cstheme="majorHAnsi"/>
            <w:color w:val="000000" w:themeColor="text1"/>
            <w:sz w:val="16"/>
            <w:szCs w:val="16"/>
            <w:lang w:val="pl-PL"/>
          </w:rPr>
          <w:t>https://www.portalmleczarski.pl/wp-content/uploads/2023/11/Raport-2.pdf</w:t>
        </w:r>
      </w:hyperlink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>; Sytuacja mleczarstwa w Polsce w kontekście aktualnych wyzwań zdrowotnych i środowiskowych : https://www.portalmleczarski.pl/wp-content/uploads/2023/11/Raport-1.pdf</w:t>
      </w:r>
      <w:r w:rsidR="001C4286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>.</w:t>
      </w:r>
    </w:p>
  </w:footnote>
  <w:footnote w:id="4">
    <w:p w14:paraId="0A13641B" w14:textId="65A0A3B9" w:rsidR="00E2740F" w:rsidRPr="00960A8D" w:rsidRDefault="00E2740F" w:rsidP="00E2740F">
      <w:pPr>
        <w:pStyle w:val="Tekstprzypisudolnego"/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</w:pPr>
      <w:r w:rsidRPr="00960A8D">
        <w:rPr>
          <w:rStyle w:val="Odwoanieprzypisudolnego"/>
          <w:rFonts w:asciiTheme="majorHAnsi" w:hAnsiTheme="majorHAnsi" w:cstheme="majorHAnsi"/>
          <w:color w:val="000000" w:themeColor="text1"/>
          <w:sz w:val="16"/>
          <w:szCs w:val="16"/>
        </w:rPr>
        <w:footnoteRef/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 Kodeks 5C: </w:t>
      </w:r>
      <w:hyperlink r:id="rId3" w:history="1">
        <w:r w:rsidRPr="00960A8D">
          <w:rPr>
            <w:rStyle w:val="Hipercze"/>
            <w:rFonts w:asciiTheme="majorHAnsi" w:hAnsiTheme="majorHAnsi" w:cstheme="majorHAnsi"/>
            <w:color w:val="000000" w:themeColor="text1"/>
            <w:sz w:val="16"/>
            <w:szCs w:val="16"/>
            <w:lang w:val="pl-PL"/>
          </w:rPr>
          <w:t>https://fundacjaterranostra.pl/kodeks5c/</w:t>
        </w:r>
      </w:hyperlink>
      <w:r w:rsidR="001C4286">
        <w:rPr>
          <w:rStyle w:val="Hipercze"/>
          <w:rFonts w:asciiTheme="majorHAnsi" w:hAnsiTheme="majorHAnsi" w:cstheme="majorHAnsi"/>
          <w:color w:val="000000" w:themeColor="text1"/>
          <w:sz w:val="16"/>
          <w:szCs w:val="16"/>
          <w:lang w:val="pl-PL"/>
        </w:rPr>
        <w:t>.</w:t>
      </w:r>
      <w:r w:rsidRPr="00960A8D">
        <w:rPr>
          <w:rFonts w:asciiTheme="majorHAnsi" w:hAnsiTheme="majorHAnsi" w:cstheme="majorHAnsi"/>
          <w:color w:val="000000" w:themeColor="text1"/>
          <w:sz w:val="16"/>
          <w:szCs w:val="16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980B" w14:textId="6D066215" w:rsidR="002C7508" w:rsidRPr="002862A4" w:rsidRDefault="00931C7C" w:rsidP="002C7508">
    <w:r>
      <w:rPr>
        <w:noProof/>
      </w:rPr>
      <w:drawing>
        <wp:anchor distT="0" distB="0" distL="114300" distR="114300" simplePos="0" relativeHeight="251658243" behindDoc="1" locked="0" layoutInCell="1" allowOverlap="1" wp14:anchorId="380A26DE" wp14:editId="79F8E77B">
          <wp:simplePos x="0" y="0"/>
          <wp:positionH relativeFrom="column">
            <wp:posOffset>-94615</wp:posOffset>
          </wp:positionH>
          <wp:positionV relativeFrom="paragraph">
            <wp:posOffset>269875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6A6E6" w14:textId="1EC7AB61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A3706" w14:textId="77777777" w:rsidR="00483BCF" w:rsidRDefault="00483BCF" w:rsidP="00483BCF">
    <w:pPr>
      <w:pStyle w:val="NameAddress"/>
      <w:jc w:val="right"/>
    </w:pPr>
  </w:p>
  <w:p w14:paraId="130B5C39" w14:textId="77777777" w:rsidR="00483BCF" w:rsidRDefault="00483BCF" w:rsidP="00483BCF">
    <w:pPr>
      <w:pStyle w:val="NameAddress"/>
      <w:jc w:val="right"/>
    </w:pPr>
  </w:p>
  <w:p w14:paraId="16632164" w14:textId="77777777" w:rsidR="00483BCF" w:rsidRDefault="00483BCF" w:rsidP="00483BCF">
    <w:pPr>
      <w:pStyle w:val="NameAddress"/>
      <w:jc w:val="right"/>
    </w:pPr>
  </w:p>
  <w:p w14:paraId="75DE648B" w14:textId="77777777" w:rsidR="00483BCF" w:rsidRDefault="00483BCF" w:rsidP="00483BCF">
    <w:pPr>
      <w:pStyle w:val="NameAddress"/>
      <w:jc w:val="right"/>
    </w:pPr>
  </w:p>
  <w:p w14:paraId="522F3A39" w14:textId="77777777" w:rsidR="00483BCF" w:rsidRDefault="00483BCF" w:rsidP="00483BCF">
    <w:pPr>
      <w:pStyle w:val="NameAddress"/>
      <w:jc w:val="right"/>
    </w:pPr>
  </w:p>
  <w:p w14:paraId="4B9F93C5" w14:textId="77777777" w:rsidR="00483BCF" w:rsidRDefault="00483BCF" w:rsidP="00483BCF">
    <w:pPr>
      <w:pStyle w:val="NameAddress"/>
      <w:jc w:val="right"/>
    </w:pPr>
  </w:p>
  <w:p w14:paraId="20EACFC4" w14:textId="77777777" w:rsidR="00483BCF" w:rsidRDefault="00483BCF" w:rsidP="00483BCF">
    <w:pPr>
      <w:pStyle w:val="NameAddress"/>
      <w:jc w:val="right"/>
    </w:pPr>
  </w:p>
  <w:p w14:paraId="5DCC248D" w14:textId="77777777" w:rsidR="00483BCF" w:rsidRDefault="00483BCF" w:rsidP="00483BCF">
    <w:pPr>
      <w:pStyle w:val="NameAddress"/>
      <w:jc w:val="right"/>
    </w:pPr>
  </w:p>
  <w:p w14:paraId="1273909D" w14:textId="6B314FB8" w:rsidR="00C0438F" w:rsidRDefault="00483BCF" w:rsidP="00483BCF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2" behindDoc="1" locked="0" layoutInCell="1" allowOverlap="1" wp14:anchorId="2857EBBE" wp14:editId="4FFBA978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6B6E2BF8"/>
    <w:multiLevelType w:val="hybridMultilevel"/>
    <w:tmpl w:val="03589A06"/>
    <w:lvl w:ilvl="0" w:tplc="818A2AC4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5475D"/>
    <w:multiLevelType w:val="multilevel"/>
    <w:tmpl w:val="AEEE736E"/>
    <w:numStyleLink w:val="BulletedList"/>
  </w:abstractNum>
  <w:abstractNum w:abstractNumId="36" w15:restartNumberingAfterBreak="0">
    <w:nsid w:val="7CC4382F"/>
    <w:multiLevelType w:val="multilevel"/>
    <w:tmpl w:val="AEEE736E"/>
    <w:numStyleLink w:val="BulletedList"/>
  </w:abstractNum>
  <w:abstractNum w:abstractNumId="37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311323859">
    <w:abstractNumId w:val="10"/>
  </w:num>
  <w:num w:numId="2" w16cid:durableId="1119763738">
    <w:abstractNumId w:val="21"/>
  </w:num>
  <w:num w:numId="3" w16cid:durableId="1401445974">
    <w:abstractNumId w:val="31"/>
  </w:num>
  <w:num w:numId="4" w16cid:durableId="1088968302">
    <w:abstractNumId w:val="37"/>
  </w:num>
  <w:num w:numId="5" w16cid:durableId="70394866">
    <w:abstractNumId w:val="39"/>
  </w:num>
  <w:num w:numId="6" w16cid:durableId="2133548311">
    <w:abstractNumId w:val="11"/>
  </w:num>
  <w:num w:numId="7" w16cid:durableId="646932607">
    <w:abstractNumId w:val="20"/>
  </w:num>
  <w:num w:numId="8" w16cid:durableId="1652514150">
    <w:abstractNumId w:val="35"/>
  </w:num>
  <w:num w:numId="9" w16cid:durableId="428158903">
    <w:abstractNumId w:val="28"/>
  </w:num>
  <w:num w:numId="10" w16cid:durableId="78210981">
    <w:abstractNumId w:val="36"/>
  </w:num>
  <w:num w:numId="11" w16cid:durableId="1763334775">
    <w:abstractNumId w:val="13"/>
  </w:num>
  <w:num w:numId="12" w16cid:durableId="1078019558">
    <w:abstractNumId w:val="19"/>
  </w:num>
  <w:num w:numId="13" w16cid:durableId="1035812105">
    <w:abstractNumId w:val="17"/>
  </w:num>
  <w:num w:numId="14" w16cid:durableId="2047757964">
    <w:abstractNumId w:val="18"/>
  </w:num>
  <w:num w:numId="15" w16cid:durableId="892808739">
    <w:abstractNumId w:val="33"/>
  </w:num>
  <w:num w:numId="16" w16cid:durableId="8534585">
    <w:abstractNumId w:val="38"/>
  </w:num>
  <w:num w:numId="17" w16cid:durableId="1092780026">
    <w:abstractNumId w:val="22"/>
  </w:num>
  <w:num w:numId="18" w16cid:durableId="1697148487">
    <w:abstractNumId w:val="23"/>
  </w:num>
  <w:num w:numId="19" w16cid:durableId="693194208">
    <w:abstractNumId w:val="27"/>
  </w:num>
  <w:num w:numId="20" w16cid:durableId="2060124228">
    <w:abstractNumId w:val="14"/>
  </w:num>
  <w:num w:numId="21" w16cid:durableId="854348059">
    <w:abstractNumId w:val="32"/>
  </w:num>
  <w:num w:numId="22" w16cid:durableId="721443280">
    <w:abstractNumId w:val="16"/>
  </w:num>
  <w:num w:numId="23" w16cid:durableId="1739016032">
    <w:abstractNumId w:val="8"/>
  </w:num>
  <w:num w:numId="24" w16cid:durableId="1821654568">
    <w:abstractNumId w:val="12"/>
  </w:num>
  <w:num w:numId="25" w16cid:durableId="1029916401">
    <w:abstractNumId w:val="9"/>
  </w:num>
  <w:num w:numId="26" w16cid:durableId="869493689">
    <w:abstractNumId w:val="7"/>
  </w:num>
  <w:num w:numId="27" w16cid:durableId="75245055">
    <w:abstractNumId w:val="6"/>
  </w:num>
  <w:num w:numId="28" w16cid:durableId="1655716349">
    <w:abstractNumId w:val="5"/>
  </w:num>
  <w:num w:numId="29" w16cid:durableId="178466377">
    <w:abstractNumId w:val="4"/>
  </w:num>
  <w:num w:numId="30" w16cid:durableId="1243370434">
    <w:abstractNumId w:val="3"/>
  </w:num>
  <w:num w:numId="31" w16cid:durableId="45186995">
    <w:abstractNumId w:val="2"/>
  </w:num>
  <w:num w:numId="32" w16cid:durableId="231164501">
    <w:abstractNumId w:val="1"/>
  </w:num>
  <w:num w:numId="33" w16cid:durableId="965505767">
    <w:abstractNumId w:val="0"/>
  </w:num>
  <w:num w:numId="34" w16cid:durableId="486284583">
    <w:abstractNumId w:val="29"/>
  </w:num>
  <w:num w:numId="35" w16cid:durableId="2022470928">
    <w:abstractNumId w:val="30"/>
  </w:num>
  <w:num w:numId="36" w16cid:durableId="394857492">
    <w:abstractNumId w:val="15"/>
  </w:num>
  <w:num w:numId="37" w16cid:durableId="293409384">
    <w:abstractNumId w:val="24"/>
  </w:num>
  <w:num w:numId="38" w16cid:durableId="382606333">
    <w:abstractNumId w:val="26"/>
  </w:num>
  <w:num w:numId="39" w16cid:durableId="724914730">
    <w:abstractNumId w:val="25"/>
  </w:num>
  <w:num w:numId="40" w16cid:durableId="172636978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483BCF"/>
    <w:rsid w:val="00006748"/>
    <w:rsid w:val="000101BD"/>
    <w:rsid w:val="000110CC"/>
    <w:rsid w:val="00012F46"/>
    <w:rsid w:val="00032D79"/>
    <w:rsid w:val="000336DE"/>
    <w:rsid w:val="000361FF"/>
    <w:rsid w:val="000459EC"/>
    <w:rsid w:val="000505FA"/>
    <w:rsid w:val="000573F4"/>
    <w:rsid w:val="00060D3C"/>
    <w:rsid w:val="000657C2"/>
    <w:rsid w:val="00082242"/>
    <w:rsid w:val="0008229C"/>
    <w:rsid w:val="00093702"/>
    <w:rsid w:val="000A2AAE"/>
    <w:rsid w:val="000C0E4B"/>
    <w:rsid w:val="000C3DF0"/>
    <w:rsid w:val="000C5572"/>
    <w:rsid w:val="000E2C74"/>
    <w:rsid w:val="001025AE"/>
    <w:rsid w:val="00105EC1"/>
    <w:rsid w:val="0011165E"/>
    <w:rsid w:val="001142D1"/>
    <w:rsid w:val="001158C2"/>
    <w:rsid w:val="00132750"/>
    <w:rsid w:val="001336AA"/>
    <w:rsid w:val="0013664B"/>
    <w:rsid w:val="00143CEA"/>
    <w:rsid w:val="00144294"/>
    <w:rsid w:val="00152798"/>
    <w:rsid w:val="00154129"/>
    <w:rsid w:val="00155D6F"/>
    <w:rsid w:val="0016221E"/>
    <w:rsid w:val="00166BBC"/>
    <w:rsid w:val="00173606"/>
    <w:rsid w:val="00174CC2"/>
    <w:rsid w:val="00187534"/>
    <w:rsid w:val="00191934"/>
    <w:rsid w:val="001A5D24"/>
    <w:rsid w:val="001B1462"/>
    <w:rsid w:val="001B2634"/>
    <w:rsid w:val="001B496A"/>
    <w:rsid w:val="001B533D"/>
    <w:rsid w:val="001B5DFC"/>
    <w:rsid w:val="001C4286"/>
    <w:rsid w:val="001C5B3B"/>
    <w:rsid w:val="001D32C9"/>
    <w:rsid w:val="001D5D39"/>
    <w:rsid w:val="001E0AFD"/>
    <w:rsid w:val="001E5B39"/>
    <w:rsid w:val="001F7F96"/>
    <w:rsid w:val="002010AF"/>
    <w:rsid w:val="00207337"/>
    <w:rsid w:val="002212BD"/>
    <w:rsid w:val="00222091"/>
    <w:rsid w:val="00223A2E"/>
    <w:rsid w:val="002407F0"/>
    <w:rsid w:val="002477D2"/>
    <w:rsid w:val="00250B4D"/>
    <w:rsid w:val="0026057A"/>
    <w:rsid w:val="00273D3D"/>
    <w:rsid w:val="00280A43"/>
    <w:rsid w:val="002862A4"/>
    <w:rsid w:val="00292C9B"/>
    <w:rsid w:val="002965C7"/>
    <w:rsid w:val="00296D2C"/>
    <w:rsid w:val="00297135"/>
    <w:rsid w:val="002A3357"/>
    <w:rsid w:val="002A7DA7"/>
    <w:rsid w:val="002B5475"/>
    <w:rsid w:val="002C059D"/>
    <w:rsid w:val="002C0FCB"/>
    <w:rsid w:val="002C1253"/>
    <w:rsid w:val="002C1319"/>
    <w:rsid w:val="002C39FE"/>
    <w:rsid w:val="002C7508"/>
    <w:rsid w:val="002D187E"/>
    <w:rsid w:val="002D28B0"/>
    <w:rsid w:val="002D5464"/>
    <w:rsid w:val="002D76AD"/>
    <w:rsid w:val="002E7ABD"/>
    <w:rsid w:val="00302E0F"/>
    <w:rsid w:val="00303393"/>
    <w:rsid w:val="00304289"/>
    <w:rsid w:val="00307C6B"/>
    <w:rsid w:val="003119B1"/>
    <w:rsid w:val="0033726E"/>
    <w:rsid w:val="00361DE6"/>
    <w:rsid w:val="00370D60"/>
    <w:rsid w:val="003745C9"/>
    <w:rsid w:val="0037633D"/>
    <w:rsid w:val="00377D45"/>
    <w:rsid w:val="003820D7"/>
    <w:rsid w:val="00396247"/>
    <w:rsid w:val="00397435"/>
    <w:rsid w:val="003A0BFA"/>
    <w:rsid w:val="003C089B"/>
    <w:rsid w:val="003C5D61"/>
    <w:rsid w:val="003D10BF"/>
    <w:rsid w:val="003D2ADA"/>
    <w:rsid w:val="003D2E99"/>
    <w:rsid w:val="003E65F1"/>
    <w:rsid w:val="00404202"/>
    <w:rsid w:val="0041154B"/>
    <w:rsid w:val="00421DEC"/>
    <w:rsid w:val="00426EFB"/>
    <w:rsid w:val="004340A2"/>
    <w:rsid w:val="0045167E"/>
    <w:rsid w:val="00451D2A"/>
    <w:rsid w:val="004616E8"/>
    <w:rsid w:val="00471104"/>
    <w:rsid w:val="004803B6"/>
    <w:rsid w:val="00483BCF"/>
    <w:rsid w:val="0048506C"/>
    <w:rsid w:val="00491A56"/>
    <w:rsid w:val="00491ECF"/>
    <w:rsid w:val="0049316B"/>
    <w:rsid w:val="00496247"/>
    <w:rsid w:val="004A1A1C"/>
    <w:rsid w:val="004A2FF6"/>
    <w:rsid w:val="004A37DF"/>
    <w:rsid w:val="004B186B"/>
    <w:rsid w:val="004C0BC6"/>
    <w:rsid w:val="004C1E0C"/>
    <w:rsid w:val="004C2E0D"/>
    <w:rsid w:val="004D0A9D"/>
    <w:rsid w:val="004E1DE9"/>
    <w:rsid w:val="004F7114"/>
    <w:rsid w:val="0050074D"/>
    <w:rsid w:val="00500DE1"/>
    <w:rsid w:val="0050376C"/>
    <w:rsid w:val="00503D87"/>
    <w:rsid w:val="005211ED"/>
    <w:rsid w:val="00527504"/>
    <w:rsid w:val="005276B1"/>
    <w:rsid w:val="0053062A"/>
    <w:rsid w:val="00536C33"/>
    <w:rsid w:val="00537B1A"/>
    <w:rsid w:val="00543989"/>
    <w:rsid w:val="005478B3"/>
    <w:rsid w:val="00552FF6"/>
    <w:rsid w:val="00567D02"/>
    <w:rsid w:val="005707AC"/>
    <w:rsid w:val="005976A2"/>
    <w:rsid w:val="005A027B"/>
    <w:rsid w:val="005A0E79"/>
    <w:rsid w:val="005B41FB"/>
    <w:rsid w:val="005C37D4"/>
    <w:rsid w:val="005C668E"/>
    <w:rsid w:val="005D0CEA"/>
    <w:rsid w:val="005D243C"/>
    <w:rsid w:val="005E0CFD"/>
    <w:rsid w:val="00605261"/>
    <w:rsid w:val="006078FF"/>
    <w:rsid w:val="0061346B"/>
    <w:rsid w:val="00614240"/>
    <w:rsid w:val="00615E39"/>
    <w:rsid w:val="006212B7"/>
    <w:rsid w:val="00623311"/>
    <w:rsid w:val="00623534"/>
    <w:rsid w:val="00623F82"/>
    <w:rsid w:val="0063016C"/>
    <w:rsid w:val="0064052E"/>
    <w:rsid w:val="006423B4"/>
    <w:rsid w:val="00644EFD"/>
    <w:rsid w:val="00666E31"/>
    <w:rsid w:val="00667281"/>
    <w:rsid w:val="00676A0B"/>
    <w:rsid w:val="00682B55"/>
    <w:rsid w:val="00691178"/>
    <w:rsid w:val="00691C2E"/>
    <w:rsid w:val="006A09B8"/>
    <w:rsid w:val="006A15FA"/>
    <w:rsid w:val="006A530D"/>
    <w:rsid w:val="006B03C8"/>
    <w:rsid w:val="006B357A"/>
    <w:rsid w:val="006B38D8"/>
    <w:rsid w:val="006B394E"/>
    <w:rsid w:val="006B587D"/>
    <w:rsid w:val="006C184D"/>
    <w:rsid w:val="006C5B56"/>
    <w:rsid w:val="006D1725"/>
    <w:rsid w:val="006E0954"/>
    <w:rsid w:val="006E4486"/>
    <w:rsid w:val="006F05FA"/>
    <w:rsid w:val="006F2D63"/>
    <w:rsid w:val="006F3501"/>
    <w:rsid w:val="00700D08"/>
    <w:rsid w:val="007045D4"/>
    <w:rsid w:val="007074D3"/>
    <w:rsid w:val="00717D25"/>
    <w:rsid w:val="00721181"/>
    <w:rsid w:val="00725C7C"/>
    <w:rsid w:val="00736194"/>
    <w:rsid w:val="00740116"/>
    <w:rsid w:val="0074229A"/>
    <w:rsid w:val="00743DBB"/>
    <w:rsid w:val="00745634"/>
    <w:rsid w:val="0075606E"/>
    <w:rsid w:val="00756257"/>
    <w:rsid w:val="007675A3"/>
    <w:rsid w:val="00767FA8"/>
    <w:rsid w:val="007824B3"/>
    <w:rsid w:val="00790964"/>
    <w:rsid w:val="00796D67"/>
    <w:rsid w:val="007A02AB"/>
    <w:rsid w:val="007A0493"/>
    <w:rsid w:val="007A1A71"/>
    <w:rsid w:val="007A6549"/>
    <w:rsid w:val="007B55FE"/>
    <w:rsid w:val="007C1ABB"/>
    <w:rsid w:val="007C5B6D"/>
    <w:rsid w:val="007C6442"/>
    <w:rsid w:val="007E21EC"/>
    <w:rsid w:val="007F4BA1"/>
    <w:rsid w:val="007F7F35"/>
    <w:rsid w:val="00801955"/>
    <w:rsid w:val="008043E6"/>
    <w:rsid w:val="00807BF5"/>
    <w:rsid w:val="008108B1"/>
    <w:rsid w:val="008140D3"/>
    <w:rsid w:val="00815395"/>
    <w:rsid w:val="00836190"/>
    <w:rsid w:val="00841440"/>
    <w:rsid w:val="0084161B"/>
    <w:rsid w:val="0084708F"/>
    <w:rsid w:val="00851337"/>
    <w:rsid w:val="008514ED"/>
    <w:rsid w:val="008553D0"/>
    <w:rsid w:val="00860436"/>
    <w:rsid w:val="00861D70"/>
    <w:rsid w:val="00861E3E"/>
    <w:rsid w:val="00870711"/>
    <w:rsid w:val="008755A2"/>
    <w:rsid w:val="00880333"/>
    <w:rsid w:val="00892C06"/>
    <w:rsid w:val="008939E4"/>
    <w:rsid w:val="00896512"/>
    <w:rsid w:val="0089665E"/>
    <w:rsid w:val="00897E56"/>
    <w:rsid w:val="008A1618"/>
    <w:rsid w:val="008A1E4C"/>
    <w:rsid w:val="008A24D6"/>
    <w:rsid w:val="008A45A6"/>
    <w:rsid w:val="008B30AA"/>
    <w:rsid w:val="008B423E"/>
    <w:rsid w:val="008C3094"/>
    <w:rsid w:val="008D17C4"/>
    <w:rsid w:val="008D3261"/>
    <w:rsid w:val="008E1C2F"/>
    <w:rsid w:val="008F42FC"/>
    <w:rsid w:val="008F5546"/>
    <w:rsid w:val="00910AFC"/>
    <w:rsid w:val="009112D6"/>
    <w:rsid w:val="009134C0"/>
    <w:rsid w:val="0091771D"/>
    <w:rsid w:val="00923A44"/>
    <w:rsid w:val="009250ED"/>
    <w:rsid w:val="00931C7C"/>
    <w:rsid w:val="00933D41"/>
    <w:rsid w:val="00934831"/>
    <w:rsid w:val="00941E5E"/>
    <w:rsid w:val="00942934"/>
    <w:rsid w:val="0094349C"/>
    <w:rsid w:val="0094480E"/>
    <w:rsid w:val="00946815"/>
    <w:rsid w:val="00947028"/>
    <w:rsid w:val="009472C3"/>
    <w:rsid w:val="00960A8D"/>
    <w:rsid w:val="00965F74"/>
    <w:rsid w:val="0097182F"/>
    <w:rsid w:val="00977FC8"/>
    <w:rsid w:val="00983EA2"/>
    <w:rsid w:val="00985E63"/>
    <w:rsid w:val="00996F1F"/>
    <w:rsid w:val="009A62E7"/>
    <w:rsid w:val="009B137C"/>
    <w:rsid w:val="009B18B0"/>
    <w:rsid w:val="009C44F5"/>
    <w:rsid w:val="009C5212"/>
    <w:rsid w:val="009E302E"/>
    <w:rsid w:val="009E518D"/>
    <w:rsid w:val="009E57D5"/>
    <w:rsid w:val="00A045D8"/>
    <w:rsid w:val="00A11D0A"/>
    <w:rsid w:val="00A26CFD"/>
    <w:rsid w:val="00A27184"/>
    <w:rsid w:val="00A309F8"/>
    <w:rsid w:val="00A36979"/>
    <w:rsid w:val="00A547B7"/>
    <w:rsid w:val="00A568D9"/>
    <w:rsid w:val="00A625DA"/>
    <w:rsid w:val="00A658D1"/>
    <w:rsid w:val="00A72085"/>
    <w:rsid w:val="00A73A1E"/>
    <w:rsid w:val="00A80EC5"/>
    <w:rsid w:val="00A81919"/>
    <w:rsid w:val="00A8492D"/>
    <w:rsid w:val="00A85ABB"/>
    <w:rsid w:val="00A94576"/>
    <w:rsid w:val="00AB28A5"/>
    <w:rsid w:val="00AB461D"/>
    <w:rsid w:val="00AB5789"/>
    <w:rsid w:val="00AC0C3A"/>
    <w:rsid w:val="00AC23B0"/>
    <w:rsid w:val="00AC30D3"/>
    <w:rsid w:val="00AE3317"/>
    <w:rsid w:val="00AE4697"/>
    <w:rsid w:val="00AF61EC"/>
    <w:rsid w:val="00B0086D"/>
    <w:rsid w:val="00B00AE1"/>
    <w:rsid w:val="00B04E14"/>
    <w:rsid w:val="00B0691B"/>
    <w:rsid w:val="00B10157"/>
    <w:rsid w:val="00B117D7"/>
    <w:rsid w:val="00B14FDF"/>
    <w:rsid w:val="00B16DBD"/>
    <w:rsid w:val="00B41177"/>
    <w:rsid w:val="00B44AE1"/>
    <w:rsid w:val="00B44F95"/>
    <w:rsid w:val="00B47AB3"/>
    <w:rsid w:val="00B50BF3"/>
    <w:rsid w:val="00B56EA1"/>
    <w:rsid w:val="00B81E3A"/>
    <w:rsid w:val="00B92A39"/>
    <w:rsid w:val="00B94409"/>
    <w:rsid w:val="00BB0D23"/>
    <w:rsid w:val="00BC102E"/>
    <w:rsid w:val="00BC46E9"/>
    <w:rsid w:val="00BD0602"/>
    <w:rsid w:val="00BD7B38"/>
    <w:rsid w:val="00BE15A4"/>
    <w:rsid w:val="00BE3ABD"/>
    <w:rsid w:val="00BE61CA"/>
    <w:rsid w:val="00BE628D"/>
    <w:rsid w:val="00C01D29"/>
    <w:rsid w:val="00C0438F"/>
    <w:rsid w:val="00C22376"/>
    <w:rsid w:val="00C44EFF"/>
    <w:rsid w:val="00C454E2"/>
    <w:rsid w:val="00C52988"/>
    <w:rsid w:val="00C53FAD"/>
    <w:rsid w:val="00C61D4A"/>
    <w:rsid w:val="00C75AFC"/>
    <w:rsid w:val="00C869C1"/>
    <w:rsid w:val="00C96AFA"/>
    <w:rsid w:val="00CA0AFE"/>
    <w:rsid w:val="00CA14A3"/>
    <w:rsid w:val="00CA4136"/>
    <w:rsid w:val="00CA62E8"/>
    <w:rsid w:val="00CC4D45"/>
    <w:rsid w:val="00CD18E3"/>
    <w:rsid w:val="00CF0CB2"/>
    <w:rsid w:val="00CF3898"/>
    <w:rsid w:val="00CF3E0E"/>
    <w:rsid w:val="00CF551D"/>
    <w:rsid w:val="00D0066F"/>
    <w:rsid w:val="00D154A9"/>
    <w:rsid w:val="00D22BDA"/>
    <w:rsid w:val="00D23E04"/>
    <w:rsid w:val="00D269D2"/>
    <w:rsid w:val="00D27281"/>
    <w:rsid w:val="00D40FD1"/>
    <w:rsid w:val="00D42C4F"/>
    <w:rsid w:val="00D5043E"/>
    <w:rsid w:val="00D5670E"/>
    <w:rsid w:val="00D761A4"/>
    <w:rsid w:val="00D84955"/>
    <w:rsid w:val="00DB19F6"/>
    <w:rsid w:val="00DB6048"/>
    <w:rsid w:val="00DC1CBB"/>
    <w:rsid w:val="00DC6817"/>
    <w:rsid w:val="00DD781D"/>
    <w:rsid w:val="00DE1C96"/>
    <w:rsid w:val="00DE6C94"/>
    <w:rsid w:val="00E035F1"/>
    <w:rsid w:val="00E06012"/>
    <w:rsid w:val="00E15ED7"/>
    <w:rsid w:val="00E259B9"/>
    <w:rsid w:val="00E2740F"/>
    <w:rsid w:val="00E43B15"/>
    <w:rsid w:val="00E468D7"/>
    <w:rsid w:val="00E64A80"/>
    <w:rsid w:val="00E744BA"/>
    <w:rsid w:val="00E82095"/>
    <w:rsid w:val="00E849F8"/>
    <w:rsid w:val="00E92F30"/>
    <w:rsid w:val="00EA3FDB"/>
    <w:rsid w:val="00EB02BC"/>
    <w:rsid w:val="00EC1C85"/>
    <w:rsid w:val="00EC1FBF"/>
    <w:rsid w:val="00EC2B2A"/>
    <w:rsid w:val="00EC5237"/>
    <w:rsid w:val="00EC5FDE"/>
    <w:rsid w:val="00ED614B"/>
    <w:rsid w:val="00EF11A2"/>
    <w:rsid w:val="00EF4675"/>
    <w:rsid w:val="00EF50E4"/>
    <w:rsid w:val="00EF61F8"/>
    <w:rsid w:val="00EF7C3F"/>
    <w:rsid w:val="00F00560"/>
    <w:rsid w:val="00F0430B"/>
    <w:rsid w:val="00F16F9D"/>
    <w:rsid w:val="00F17758"/>
    <w:rsid w:val="00F21B36"/>
    <w:rsid w:val="00F22F2A"/>
    <w:rsid w:val="00F3403A"/>
    <w:rsid w:val="00F3519A"/>
    <w:rsid w:val="00F528B3"/>
    <w:rsid w:val="00F66893"/>
    <w:rsid w:val="00F71B27"/>
    <w:rsid w:val="00F818D0"/>
    <w:rsid w:val="00F91BCD"/>
    <w:rsid w:val="00FA0909"/>
    <w:rsid w:val="00FA098B"/>
    <w:rsid w:val="00FB77B8"/>
    <w:rsid w:val="00FE097A"/>
    <w:rsid w:val="00FE3EF0"/>
    <w:rsid w:val="00FE69C3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813E4"/>
  <w15:docId w15:val="{3E2F09C3-625C-4AC2-8611-89FAEE7F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3BCF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Tekstprzypisudolnego">
    <w:name w:val="footnote text"/>
    <w:basedOn w:val="Normalny"/>
    <w:link w:val="TekstprzypisudolnegoZnak"/>
    <w:unhideWhenUsed/>
    <w:locked/>
    <w:rsid w:val="00931C7C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31C7C"/>
    <w:rPr>
      <w:rFonts w:asciiTheme="minorHAnsi" w:eastAsiaTheme="minorHAnsi" w:hAnsiTheme="minorHAnsi" w:cstheme="minorBidi"/>
      <w:lang w:val="en-US" w:eastAsia="en-US"/>
    </w:rPr>
  </w:style>
  <w:style w:type="character" w:styleId="Odwoanieprzypisudolnego">
    <w:name w:val="footnote reference"/>
    <w:basedOn w:val="Domylnaczcionkaakapitu"/>
    <w:unhideWhenUsed/>
    <w:locked/>
    <w:rsid w:val="00931C7C"/>
    <w:rPr>
      <w:vertAlign w:val="superscript"/>
    </w:rPr>
  </w:style>
  <w:style w:type="paragraph" w:styleId="Bezodstpw">
    <w:name w:val="No Spacing"/>
    <w:uiPriority w:val="1"/>
    <w:qFormat/>
    <w:rsid w:val="00931C7C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locked/>
    <w:rsid w:val="00E2740F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E2740F"/>
    <w:rPr>
      <w:b/>
      <w:bCs/>
    </w:rPr>
  </w:style>
  <w:style w:type="paragraph" w:customStyle="1" w:styleId="Tre">
    <w:name w:val="Treść"/>
    <w:rsid w:val="00E2740F"/>
    <w:pPr>
      <w:pBdr>
        <w:top w:val="nil"/>
        <w:left w:val="nil"/>
        <w:bottom w:val="nil"/>
        <w:right w:val="nil"/>
        <w:between w:val="nil"/>
        <w:bar w:val="nil"/>
      </w:pBdr>
      <w:spacing w:after="227" w:line="260" w:lineRule="exact"/>
    </w:pPr>
    <w:rPr>
      <w:rFonts w:ascii="Calibri" w:eastAsia="Arial Unicode MS" w:hAnsi="Calibri" w:cs="Arial Unicode MS"/>
      <w:color w:val="002677"/>
      <w:spacing w:val="-3"/>
      <w:sz w:val="22"/>
      <w:szCs w:val="22"/>
      <w:u w:color="002677"/>
      <w:bdr w:val="nil"/>
      <w:lang w:val="pl-PL" w:eastAsia="pl-PL"/>
    </w:rPr>
  </w:style>
  <w:style w:type="character" w:customStyle="1" w:styleId="rynqvb">
    <w:name w:val="rynqvb"/>
    <w:basedOn w:val="Domylnaczcionkaakapitu"/>
    <w:rsid w:val="00E2740F"/>
  </w:style>
  <w:style w:type="paragraph" w:styleId="Zwykytekst">
    <w:name w:val="Plain Text"/>
    <w:basedOn w:val="Normalny"/>
    <w:link w:val="ZwykytekstZnak"/>
    <w:uiPriority w:val="99"/>
    <w:unhideWhenUsed/>
    <w:locked/>
    <w:rsid w:val="00E2740F"/>
    <w:pPr>
      <w:spacing w:after="0" w:line="240" w:lineRule="auto"/>
    </w:pPr>
    <w:rPr>
      <w:rFonts w:eastAsiaTheme="minorHAnsi" w:cstheme="minorBidi"/>
      <w:color w:val="auto"/>
      <w:spacing w:val="0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740F"/>
    <w:rPr>
      <w:rFonts w:ascii="Calibri" w:eastAsiaTheme="minorHAnsi" w:hAnsi="Calibri" w:cstheme="minorBidi"/>
      <w:sz w:val="22"/>
      <w:szCs w:val="21"/>
      <w:lang w:val="pl-PL" w:eastAsia="en-US"/>
    </w:rPr>
  </w:style>
  <w:style w:type="character" w:customStyle="1" w:styleId="s1">
    <w:name w:val="s1"/>
    <w:basedOn w:val="Domylnaczcionkaakapitu"/>
    <w:rsid w:val="00E27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danone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undacjaterranostra.pl/kodeks5c/" TargetMode="External"/><Relationship Id="rId2" Type="http://schemas.openxmlformats.org/officeDocument/2006/relationships/hyperlink" Target="https://www.portalmleczarski.pl/wp-content/uploads/2023/11/Raport-2.pdf" TargetMode="External"/><Relationship Id="rId1" Type="http://schemas.openxmlformats.org/officeDocument/2006/relationships/hyperlink" Target="https://www.portalmleczarski.pl/wp-content/uploads/2023/11/Raport-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A\EXTERAL_COMMS\WZORY_DOKUMENTOW\WZORY%20INFORMACJI%20PRASOWYCH\papier%20firmowy%20DANONE%20HNU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2D93FC-D8CA-4335-BA13-20E704049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DANONE HNU_</Template>
  <TotalTime>5</TotalTime>
  <Pages>3</Pages>
  <Words>1134</Words>
  <Characters>6810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creator>FEDASZ Justyna</dc:creator>
  <cp:lastModifiedBy>Natalia Kuchta</cp:lastModifiedBy>
  <cp:revision>3</cp:revision>
  <cp:lastPrinted>2017-08-04T17:31:00Z</cp:lastPrinted>
  <dcterms:created xsi:type="dcterms:W3CDTF">2024-02-01T15:15:00Z</dcterms:created>
  <dcterms:modified xsi:type="dcterms:W3CDTF">2024-02-05T10:03:00Z</dcterms:modified>
</cp:coreProperties>
</file>